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F93" w:rsidRDefault="001F0DAA" w:rsidP="00ED12E9">
      <w:pPr>
        <w:pStyle w:val="NoSpacing"/>
        <w:spacing w:before="120" w:after="240"/>
        <w:rPr>
          <w:color w:val="014687"/>
          <w:sz w:val="50"/>
          <w:szCs w:val="50"/>
        </w:rPr>
      </w:pPr>
      <w:r w:rsidRPr="00EA03A8">
        <w:rPr>
          <w:noProof/>
          <w:sz w:val="20"/>
          <w:lang w:eastAsia="en-GB"/>
        </w:rPr>
        <mc:AlternateContent>
          <mc:Choice Requires="wps">
            <w:drawing>
              <wp:anchor distT="0" distB="0" distL="114300" distR="114300" simplePos="0" relativeHeight="251692032" behindDoc="0" locked="0" layoutInCell="1" allowOverlap="1" wp14:anchorId="70601EAD" wp14:editId="70601EAE">
                <wp:simplePos x="0" y="0"/>
                <wp:positionH relativeFrom="column">
                  <wp:posOffset>-461645</wp:posOffset>
                </wp:positionH>
                <wp:positionV relativeFrom="paragraph">
                  <wp:posOffset>-363410</wp:posOffset>
                </wp:positionV>
                <wp:extent cx="529463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956EE8" w:rsidRPr="00EA03A8" w:rsidRDefault="00956EE8"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" filled="f" stroked="f">
                <v:textbox>
                  <w:txbxContent>
                    <w:p w:rsidR="00956EE8" w:rsidRPr="00EA03A8" w:rsidRDefault="00956EE8"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14:anchorId="70601EAF" wp14:editId="70601EB0">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Pr>
          <w:noProof/>
          <w:lang w:eastAsia="en-GB"/>
        </w:rPr>
        <w:drawing>
          <wp:anchor distT="0" distB="0" distL="114300" distR="114300" simplePos="0" relativeHeight="251661312" behindDoc="1" locked="0" layoutInCell="1" allowOverlap="1" wp14:anchorId="70601EB1" wp14:editId="70601EB2">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F93" w:rsidRDefault="00D97F93" w:rsidP="00ED12E9">
      <w:pPr>
        <w:pStyle w:val="NoSpacing"/>
        <w:spacing w:before="120" w:after="240"/>
      </w:pPr>
    </w:p>
    <w:p w:rsidR="00D97F93" w:rsidRDefault="00D97F93" w:rsidP="00ED12E9">
      <w:pPr>
        <w:pStyle w:val="NoSpacing"/>
        <w:spacing w:before="120" w:after="240"/>
      </w:pPr>
    </w:p>
    <w:p w:rsidR="00D97F93" w:rsidRPr="00C87DCB" w:rsidRDefault="00D97F93" w:rsidP="00ED12E9">
      <w:pPr>
        <w:pStyle w:val="NoSpacing"/>
        <w:spacing w:before="120" w:after="240"/>
      </w:pPr>
    </w:p>
    <w:p w:rsidR="00AA4713" w:rsidRDefault="00AA4713" w:rsidP="00ED12E9">
      <w:pPr>
        <w:pStyle w:val="NoSpacing"/>
        <w:spacing w:before="120" w:after="240"/>
      </w:pPr>
    </w:p>
    <w:p w:rsidR="00AA4713" w:rsidRPr="000254DA" w:rsidRDefault="00FA3297" w:rsidP="00AE162C">
      <w:pPr>
        <w:pStyle w:val="NoSpacing"/>
        <w:spacing w:before="120" w:after="240" w:line="276" w:lineRule="auto"/>
        <w:ind w:leftChars="-236" w:left="-565" w:hanging="1"/>
        <w:rPr>
          <w:sz w:val="58"/>
          <w:szCs w:val="58"/>
        </w:rPr>
      </w:pPr>
      <w:r w:rsidRPr="000254DA">
        <w:rPr>
          <w:sz w:val="58"/>
          <w:szCs w:val="58"/>
        </w:rPr>
        <w:t xml:space="preserve">Proposal to </w:t>
      </w:r>
      <w:r w:rsidR="000254DA" w:rsidRPr="000254DA">
        <w:rPr>
          <w:sz w:val="58"/>
          <w:szCs w:val="58"/>
        </w:rPr>
        <w:t>change the provision for pupils with additional learning needs (ALN) at Pencoed Primary School</w:t>
      </w:r>
    </w:p>
    <w:p w:rsidR="00AA4713" w:rsidRPr="00FD7ECD" w:rsidRDefault="00AA4713" w:rsidP="00ED12E9">
      <w:pPr>
        <w:pStyle w:val="NoSpacing"/>
        <w:spacing w:before="120" w:after="240"/>
        <w:ind w:leftChars="-236" w:left="-565" w:hanging="1"/>
        <w:rPr>
          <w:color w:val="009390"/>
          <w:sz w:val="48"/>
        </w:rPr>
      </w:pPr>
      <w:r w:rsidRPr="00FD7ECD">
        <w:rPr>
          <w:color w:val="009390"/>
          <w:sz w:val="48"/>
        </w:rPr>
        <w:t xml:space="preserve">Consultation </w:t>
      </w:r>
      <w:r w:rsidR="00E66362">
        <w:rPr>
          <w:color w:val="009390"/>
          <w:sz w:val="48"/>
        </w:rPr>
        <w:t>d</w:t>
      </w:r>
      <w:r w:rsidR="006E0FEB">
        <w:rPr>
          <w:color w:val="009390"/>
          <w:sz w:val="48"/>
        </w:rPr>
        <w:t>ocument</w:t>
      </w:r>
    </w:p>
    <w:p w:rsidR="00AA4713" w:rsidRDefault="00AA4713">
      <w:pPr>
        <w:rPr>
          <w:rFonts w:cs="Arial"/>
          <w:sz w:val="40"/>
        </w:rPr>
      </w:pPr>
    </w:p>
    <w:p w:rsidR="00ED12E9" w:rsidRDefault="00ED12E9">
      <w:pPr>
        <w:rPr>
          <w:rFonts w:cs="Arial"/>
          <w:sz w:val="20"/>
        </w:rPr>
      </w:pPr>
    </w:p>
    <w:p w:rsidR="00AA4713" w:rsidRDefault="00AA4713">
      <w:pPr>
        <w:rPr>
          <w:rFonts w:cs="Arial"/>
          <w:sz w:val="20"/>
        </w:rPr>
      </w:pPr>
    </w:p>
    <w:p w:rsidR="00AA4713" w:rsidRDefault="00AA4713">
      <w:pPr>
        <w:rPr>
          <w:rFonts w:cs="Arial"/>
          <w:sz w:val="20"/>
        </w:rPr>
      </w:pPr>
    </w:p>
    <w:p w:rsidR="00FA3297" w:rsidRDefault="00FA3297">
      <w:pPr>
        <w:rPr>
          <w:rFonts w:cs="Arial"/>
          <w:sz w:val="20"/>
        </w:rPr>
      </w:pPr>
    </w:p>
    <w:p w:rsidR="006B6E7F" w:rsidRPr="00FD7ECD" w:rsidRDefault="006B6E7F">
      <w:pPr>
        <w:rPr>
          <w:rFonts w:cs="Arial"/>
          <w:b/>
          <w:szCs w:val="24"/>
        </w:rPr>
      </w:pPr>
      <w:r w:rsidRPr="00FD7ECD">
        <w:rPr>
          <w:rFonts w:cs="Arial"/>
          <w:b/>
          <w:noProof/>
          <w:szCs w:val="24"/>
          <w:lang w:eastAsia="en-GB"/>
        </w:rPr>
        <mc:AlternateContent>
          <mc:Choice Requires="wps">
            <w:drawing>
              <wp:anchor distT="0" distB="0" distL="114300" distR="114300" simplePos="0" relativeHeight="251658239" behindDoc="1" locked="0" layoutInCell="1" allowOverlap="1" wp14:anchorId="70601EB3" wp14:editId="70601EB4">
                <wp:simplePos x="0" y="0"/>
                <wp:positionH relativeFrom="column">
                  <wp:posOffset>-423545</wp:posOffset>
                </wp:positionH>
                <wp:positionV relativeFrom="paragraph">
                  <wp:posOffset>290005</wp:posOffset>
                </wp:positionV>
                <wp:extent cx="3753134" cy="212791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4" cy="2127914"/>
                        </a:xfrm>
                        <a:prstGeom prst="rect">
                          <a:avLst/>
                        </a:prstGeom>
                        <a:noFill/>
                        <a:ln w="9525">
                          <a:noFill/>
                          <a:miter lim="800000"/>
                          <a:headEnd/>
                          <a:tailEnd/>
                        </a:ln>
                      </wps:spPr>
                      <wps:txbx>
                        <w:txbxContent>
                          <w:p w:rsidR="00956EE8" w:rsidRPr="00F73A94" w:rsidRDefault="00956EE8"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Pr>
                                <w:rFonts w:cs="Arial"/>
                                <w:b/>
                                <w:szCs w:val="24"/>
                              </w:rPr>
                              <w:t>9 February 2015</w:t>
                            </w:r>
                          </w:p>
                          <w:p w:rsidR="00956EE8" w:rsidRDefault="00956EE8"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Pr>
                                <w:rFonts w:cs="Arial"/>
                                <w:b/>
                                <w:szCs w:val="24"/>
                              </w:rPr>
                              <w:t>2</w:t>
                            </w:r>
                            <w:r w:rsidR="00E3731D">
                              <w:rPr>
                                <w:rFonts w:cs="Arial"/>
                                <w:b/>
                                <w:szCs w:val="24"/>
                              </w:rPr>
                              <w:t>4</w:t>
                            </w:r>
                            <w:r>
                              <w:rPr>
                                <w:rFonts w:cs="Arial"/>
                                <w:b/>
                                <w:szCs w:val="24"/>
                              </w:rPr>
                              <w:t xml:space="preserve"> March 2015</w:t>
                            </w:r>
                          </w:p>
                          <w:p w:rsidR="00956EE8" w:rsidRPr="008F6D76" w:rsidRDefault="00956EE8" w:rsidP="006B6E7F">
                            <w:pPr>
                              <w:rPr>
                                <w:rFonts w:cs="Arial"/>
                                <w:color w:val="365F91" w:themeColor="accent1" w:themeShade="BF"/>
                                <w:szCs w:val="24"/>
                              </w:rPr>
                            </w:pPr>
                          </w:p>
                          <w:p w:rsidR="00956EE8" w:rsidRPr="008F6D76" w:rsidRDefault="00956EE8"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815 253</w:t>
                            </w:r>
                          </w:p>
                          <w:p w:rsidR="00956EE8" w:rsidRPr="008F6D76" w:rsidRDefault="00956EE8"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Anne.Whittome</w:t>
                            </w:r>
                            <w:r w:rsidRPr="00F73A94">
                              <w:rPr>
                                <w:rFonts w:cs="Arial"/>
                                <w:szCs w:val="24"/>
                              </w:rPr>
                              <w:t>@bridgend.gov.uk</w:t>
                            </w:r>
                          </w:p>
                          <w:p w:rsidR="00956EE8" w:rsidRPr="008F6D76" w:rsidRDefault="00956EE8"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956EE8" w:rsidRDefault="0095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5pt;margin-top:22.85pt;width:295.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" filled="f" stroked="f">
                <v:textbox>
                  <w:txbxContent>
                    <w:p w:rsidR="00956EE8" w:rsidRPr="00F73A94" w:rsidRDefault="00956EE8"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Pr>
                          <w:rFonts w:cs="Arial"/>
                          <w:b/>
                          <w:szCs w:val="24"/>
                        </w:rPr>
                        <w:t>9 February 2015</w:t>
                      </w:r>
                    </w:p>
                    <w:p w:rsidR="00956EE8" w:rsidRDefault="00956EE8"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Pr>
                          <w:rFonts w:cs="Arial"/>
                          <w:b/>
                          <w:szCs w:val="24"/>
                        </w:rPr>
                        <w:t>2</w:t>
                      </w:r>
                      <w:r w:rsidR="00E3731D">
                        <w:rPr>
                          <w:rFonts w:cs="Arial"/>
                          <w:b/>
                          <w:szCs w:val="24"/>
                        </w:rPr>
                        <w:t>4</w:t>
                      </w:r>
                      <w:r>
                        <w:rPr>
                          <w:rFonts w:cs="Arial"/>
                          <w:b/>
                          <w:szCs w:val="24"/>
                        </w:rPr>
                        <w:t xml:space="preserve"> March 2015</w:t>
                      </w:r>
                    </w:p>
                    <w:p w:rsidR="00956EE8" w:rsidRPr="008F6D76" w:rsidRDefault="00956EE8" w:rsidP="006B6E7F">
                      <w:pPr>
                        <w:rPr>
                          <w:rFonts w:cs="Arial"/>
                          <w:color w:val="365F91" w:themeColor="accent1" w:themeShade="BF"/>
                          <w:szCs w:val="24"/>
                        </w:rPr>
                      </w:pPr>
                    </w:p>
                    <w:p w:rsidR="00956EE8" w:rsidRPr="008F6D76" w:rsidRDefault="00956EE8"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815 253</w:t>
                      </w:r>
                    </w:p>
                    <w:p w:rsidR="00956EE8" w:rsidRPr="008F6D76" w:rsidRDefault="00956EE8"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Anne.Whittome</w:t>
                      </w:r>
                      <w:r w:rsidRPr="00F73A94">
                        <w:rPr>
                          <w:rFonts w:cs="Arial"/>
                          <w:szCs w:val="24"/>
                        </w:rPr>
                        <w:t>@bridgend.gov.uk</w:t>
                      </w:r>
                    </w:p>
                    <w:p w:rsidR="00956EE8" w:rsidRPr="008F6D76" w:rsidRDefault="00956EE8"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956EE8" w:rsidRDefault="00956EE8"/>
                  </w:txbxContent>
                </v:textbox>
              </v:shape>
            </w:pict>
          </mc:Fallback>
        </mc:AlternateContent>
      </w:r>
    </w:p>
    <w:p w:rsidR="00FB3EE2" w:rsidRPr="008F6D76" w:rsidRDefault="00FB3EE2">
      <w:pPr>
        <w:rPr>
          <w:rFonts w:cs="Arial"/>
          <w:b/>
          <w:szCs w:val="24"/>
        </w:rPr>
      </w:pPr>
    </w:p>
    <w:p w:rsidR="006B6E7F" w:rsidRDefault="006B6E7F"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70601EB5" wp14:editId="70601EB6">
            <wp:simplePos x="0" y="0"/>
            <wp:positionH relativeFrom="column">
              <wp:posOffset>-278130</wp:posOffset>
            </wp:positionH>
            <wp:positionV relativeFrom="paragraph">
              <wp:posOffset>196660</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E7F" w:rsidRDefault="006B6E7F" w:rsidP="004679D9">
      <w:pPr>
        <w:jc w:val="both"/>
        <w:rPr>
          <w:rFonts w:cs="Arial"/>
          <w:b/>
          <w:szCs w:val="24"/>
        </w:rPr>
      </w:pPr>
    </w:p>
    <w:p w:rsidR="000F4167" w:rsidRDefault="000F4167" w:rsidP="004679D9">
      <w:pPr>
        <w:jc w:val="both"/>
        <w:rPr>
          <w:rFonts w:cs="Arial"/>
          <w:b/>
          <w:szCs w:val="24"/>
        </w:rPr>
        <w:sectPr w:rsidR="000F4167" w:rsidSect="004D2555">
          <w:footerReference w:type="default" r:id="rId17"/>
          <w:footerReference w:type="first" r:id="rId18"/>
          <w:pgSz w:w="11906" w:h="16838"/>
          <w:pgMar w:top="1440" w:right="1440" w:bottom="1440" w:left="1440" w:header="709" w:footer="709" w:gutter="0"/>
          <w:cols w:space="708"/>
          <w:titlePg/>
          <w:docGrid w:linePitch="360"/>
        </w:sectPr>
      </w:pPr>
    </w:p>
    <w:p w:rsidR="000254DA" w:rsidRDefault="000254DA" w:rsidP="004679D9">
      <w:pPr>
        <w:jc w:val="both"/>
        <w:rPr>
          <w:rFonts w:cs="Arial"/>
          <w:b/>
          <w:szCs w:val="24"/>
        </w:rPr>
      </w:pPr>
    </w:p>
    <w:p w:rsidR="000254DA" w:rsidRDefault="000254DA" w:rsidP="004679D9">
      <w:pPr>
        <w:jc w:val="both"/>
        <w:rPr>
          <w:rFonts w:cs="Arial"/>
          <w:b/>
          <w:szCs w:val="24"/>
        </w:rPr>
      </w:pPr>
    </w:p>
    <w:p w:rsidR="000254DA" w:rsidRDefault="000254DA" w:rsidP="004679D9">
      <w:pPr>
        <w:jc w:val="both"/>
        <w:rPr>
          <w:rFonts w:cs="Arial"/>
          <w:b/>
          <w:szCs w:val="24"/>
        </w:rPr>
      </w:pPr>
    </w:p>
    <w:p w:rsidR="00207ECD" w:rsidRPr="008F6D76" w:rsidRDefault="00F4717D"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sidRPr="008F6D76">
        <w:rPr>
          <w:rFonts w:cs="Arial"/>
          <w:b/>
          <w:noProof/>
          <w:szCs w:val="24"/>
          <w:lang w:eastAsia="en-GB"/>
        </w:rPr>
        <mc:AlternateContent>
          <mc:Choice Requires="wps">
            <w:drawing>
              <wp:anchor distT="0" distB="0" distL="114300" distR="114300" simplePos="0" relativeHeight="251662336" behindDoc="0" locked="0" layoutInCell="1" allowOverlap="1" wp14:anchorId="70601EB7" wp14:editId="70601EB8">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956EE8" w:rsidRPr="007C262D" w:rsidRDefault="00956EE8"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" fillcolor="#009390" stroked="f" strokecolor="#009390">
                <v:textbox style="mso-fit-shape-to-text:t">
                  <w:txbxContent>
                    <w:p w:rsidR="00956EE8" w:rsidRPr="007C262D" w:rsidRDefault="00956EE8" w:rsidP="00F8507E">
                      <w:pPr>
                        <w:jc w:val="center"/>
                        <w:rPr>
                          <w:rFonts w:cs="Arial"/>
                          <w:b/>
                          <w:color w:val="FFFFFF"/>
                        </w:rPr>
                      </w:pPr>
                      <w:r w:rsidRPr="007C262D">
                        <w:rPr>
                          <w:rFonts w:cs="Arial"/>
                          <w:b/>
                          <w:color w:val="FFFFFF"/>
                        </w:rPr>
                        <w:t>www.bridgend.gov.uk</w:t>
                      </w:r>
                    </w:p>
                  </w:txbxContent>
                </v:textbox>
              </v:shape>
            </w:pict>
          </mc:Fallback>
        </mc:AlternateContent>
      </w:r>
    </w:p>
    <w:p w:rsidR="000F4167" w:rsidRDefault="000F4167" w:rsidP="00956EE8">
      <w:pPr>
        <w:pStyle w:val="Heading2"/>
      </w:pPr>
    </w:p>
    <w:p w:rsidR="000F3DDE" w:rsidRPr="000F3DDE" w:rsidRDefault="000F3DDE" w:rsidP="000F3DDE">
      <w:pPr>
        <w:sectPr w:rsidR="000F3DDE" w:rsidRPr="000F3DDE" w:rsidSect="000F4167">
          <w:type w:val="continuous"/>
          <w:pgSz w:w="11906" w:h="16838"/>
          <w:pgMar w:top="1440" w:right="1440" w:bottom="1440" w:left="1440" w:header="708" w:footer="708" w:gutter="0"/>
          <w:cols w:num="2" w:space="708"/>
          <w:docGrid w:linePitch="360"/>
        </w:sectPr>
      </w:pPr>
    </w:p>
    <w:sdt>
      <w:sdtPr>
        <w:rPr>
          <w:rFonts w:ascii="Arial" w:eastAsiaTheme="minorHAnsi" w:hAnsi="Arial" w:cstheme="minorBidi"/>
          <w:b w:val="0"/>
          <w:bCs w:val="0"/>
          <w:color w:val="auto"/>
          <w:sz w:val="24"/>
          <w:szCs w:val="22"/>
          <w:lang w:val="en-GB" w:eastAsia="en-US"/>
        </w:rPr>
        <w:id w:val="-980916699"/>
        <w:docPartObj>
          <w:docPartGallery w:val="Table of Contents"/>
          <w:docPartUnique/>
        </w:docPartObj>
      </w:sdtPr>
      <w:sdtEndPr>
        <w:rPr>
          <w:noProof/>
        </w:rPr>
      </w:sdtEndPr>
      <w:sdtContent>
        <w:p w:rsidR="006D7043" w:rsidRDefault="006D7043">
          <w:pPr>
            <w:pStyle w:val="TOCHeading"/>
            <w:rPr>
              <w:rStyle w:val="Heading2Char"/>
              <w:rFonts w:eastAsiaTheme="majorEastAsia"/>
              <w:b/>
            </w:rPr>
          </w:pPr>
          <w:r w:rsidRPr="006D7043">
            <w:rPr>
              <w:rStyle w:val="Heading2Char"/>
              <w:rFonts w:eastAsiaTheme="majorEastAsia"/>
              <w:b/>
            </w:rPr>
            <w:t>Contents</w:t>
          </w:r>
        </w:p>
        <w:p w:rsidR="00F116CE" w:rsidRPr="00DB2301" w:rsidRDefault="00F116CE" w:rsidP="00F116CE">
          <w:pPr>
            <w:rPr>
              <w:sz w:val="6"/>
              <w:lang w:val="en-US" w:eastAsia="ja-JP"/>
            </w:rPr>
          </w:pPr>
        </w:p>
        <w:p w:rsidR="00F52A93" w:rsidRDefault="000F3DDE" w:rsidP="00F52A93">
          <w:pPr>
            <w:pStyle w:val="TOC2"/>
            <w:spacing w:line="360" w:lineRule="auto"/>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410984695" w:history="1">
            <w:r w:rsidR="00F52A93" w:rsidRPr="00D81A46">
              <w:rPr>
                <w:rStyle w:val="Hyperlink"/>
                <w:noProof/>
              </w:rPr>
              <w:t>Overview</w:t>
            </w:r>
            <w:r w:rsidR="00F52A93">
              <w:rPr>
                <w:noProof/>
                <w:webHidden/>
              </w:rPr>
              <w:tab/>
            </w:r>
            <w:r w:rsidR="00F52A93">
              <w:rPr>
                <w:noProof/>
                <w:webHidden/>
              </w:rPr>
              <w:fldChar w:fldCharType="begin"/>
            </w:r>
            <w:r w:rsidR="00F52A93">
              <w:rPr>
                <w:noProof/>
                <w:webHidden/>
              </w:rPr>
              <w:instrText xml:space="preserve"> PAGEREF _Toc410984695 \h </w:instrText>
            </w:r>
            <w:r w:rsidR="00F52A93">
              <w:rPr>
                <w:noProof/>
                <w:webHidden/>
              </w:rPr>
            </w:r>
            <w:r w:rsidR="00F52A93">
              <w:rPr>
                <w:noProof/>
                <w:webHidden/>
              </w:rPr>
              <w:fldChar w:fldCharType="separate"/>
            </w:r>
            <w:r w:rsidR="00F52A93">
              <w:rPr>
                <w:noProof/>
                <w:webHidden/>
              </w:rPr>
              <w:t>3</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696" w:history="1">
            <w:r w:rsidR="00F52A93" w:rsidRPr="00D81A46">
              <w:rPr>
                <w:rStyle w:val="Hyperlink"/>
                <w:noProof/>
              </w:rPr>
              <w:t>How to respond</w:t>
            </w:r>
            <w:r w:rsidR="00F52A93">
              <w:rPr>
                <w:noProof/>
                <w:webHidden/>
              </w:rPr>
              <w:tab/>
            </w:r>
            <w:r w:rsidR="00F52A93">
              <w:rPr>
                <w:noProof/>
                <w:webHidden/>
              </w:rPr>
              <w:fldChar w:fldCharType="begin"/>
            </w:r>
            <w:r w:rsidR="00F52A93">
              <w:rPr>
                <w:noProof/>
                <w:webHidden/>
              </w:rPr>
              <w:instrText xml:space="preserve"> PAGEREF _Toc410984696 \h </w:instrText>
            </w:r>
            <w:r w:rsidR="00F52A93">
              <w:rPr>
                <w:noProof/>
                <w:webHidden/>
              </w:rPr>
            </w:r>
            <w:r w:rsidR="00F52A93">
              <w:rPr>
                <w:noProof/>
                <w:webHidden/>
              </w:rPr>
              <w:fldChar w:fldCharType="separate"/>
            </w:r>
            <w:r w:rsidR="00F52A93">
              <w:rPr>
                <w:noProof/>
                <w:webHidden/>
              </w:rPr>
              <w:t>3</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697" w:history="1">
            <w:r w:rsidR="00F52A93" w:rsidRPr="00D81A46">
              <w:rPr>
                <w:rStyle w:val="Hyperlink"/>
                <w:noProof/>
              </w:rPr>
              <w:t>Data protection</w:t>
            </w:r>
            <w:r w:rsidR="00F52A93">
              <w:rPr>
                <w:noProof/>
                <w:webHidden/>
              </w:rPr>
              <w:tab/>
            </w:r>
            <w:r w:rsidR="00F52A93">
              <w:rPr>
                <w:noProof/>
                <w:webHidden/>
              </w:rPr>
              <w:fldChar w:fldCharType="begin"/>
            </w:r>
            <w:r w:rsidR="00F52A93">
              <w:rPr>
                <w:noProof/>
                <w:webHidden/>
              </w:rPr>
              <w:instrText xml:space="preserve"> PAGEREF _Toc410984697 \h </w:instrText>
            </w:r>
            <w:r w:rsidR="00F52A93">
              <w:rPr>
                <w:noProof/>
                <w:webHidden/>
              </w:rPr>
            </w:r>
            <w:r w:rsidR="00F52A93">
              <w:rPr>
                <w:noProof/>
                <w:webHidden/>
              </w:rPr>
              <w:fldChar w:fldCharType="separate"/>
            </w:r>
            <w:r w:rsidR="00F52A93">
              <w:rPr>
                <w:noProof/>
                <w:webHidden/>
              </w:rPr>
              <w:t>3</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698" w:history="1">
            <w:r w:rsidR="00F52A93" w:rsidRPr="00D81A46">
              <w:rPr>
                <w:rStyle w:val="Hyperlink"/>
                <w:noProof/>
              </w:rPr>
              <w:t>Related documents</w:t>
            </w:r>
            <w:r w:rsidR="00F52A93">
              <w:rPr>
                <w:noProof/>
                <w:webHidden/>
              </w:rPr>
              <w:tab/>
            </w:r>
            <w:r w:rsidR="00F52A93">
              <w:rPr>
                <w:noProof/>
                <w:webHidden/>
              </w:rPr>
              <w:fldChar w:fldCharType="begin"/>
            </w:r>
            <w:r w:rsidR="00F52A93">
              <w:rPr>
                <w:noProof/>
                <w:webHidden/>
              </w:rPr>
              <w:instrText xml:space="preserve"> PAGEREF _Toc410984698 \h </w:instrText>
            </w:r>
            <w:r w:rsidR="00F52A93">
              <w:rPr>
                <w:noProof/>
                <w:webHidden/>
              </w:rPr>
            </w:r>
            <w:r w:rsidR="00F52A93">
              <w:rPr>
                <w:noProof/>
                <w:webHidden/>
              </w:rPr>
              <w:fldChar w:fldCharType="separate"/>
            </w:r>
            <w:r w:rsidR="00F52A93">
              <w:rPr>
                <w:noProof/>
                <w:webHidden/>
              </w:rPr>
              <w:t>3</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699" w:history="1">
            <w:r w:rsidR="00F52A93" w:rsidRPr="00D81A46">
              <w:rPr>
                <w:rStyle w:val="Hyperlink"/>
                <w:noProof/>
              </w:rPr>
              <w:t>Background and information</w:t>
            </w:r>
            <w:r w:rsidR="00F52A93">
              <w:rPr>
                <w:noProof/>
                <w:webHidden/>
              </w:rPr>
              <w:tab/>
            </w:r>
            <w:r w:rsidR="00F52A93">
              <w:rPr>
                <w:noProof/>
                <w:webHidden/>
              </w:rPr>
              <w:fldChar w:fldCharType="begin"/>
            </w:r>
            <w:r w:rsidR="00F52A93">
              <w:rPr>
                <w:noProof/>
                <w:webHidden/>
              </w:rPr>
              <w:instrText xml:space="preserve"> PAGEREF _Toc410984699 \h </w:instrText>
            </w:r>
            <w:r w:rsidR="00F52A93">
              <w:rPr>
                <w:noProof/>
                <w:webHidden/>
              </w:rPr>
            </w:r>
            <w:r w:rsidR="00F52A93">
              <w:rPr>
                <w:noProof/>
                <w:webHidden/>
              </w:rPr>
              <w:fldChar w:fldCharType="separate"/>
            </w:r>
            <w:r w:rsidR="00F52A93">
              <w:rPr>
                <w:noProof/>
                <w:webHidden/>
              </w:rPr>
              <w:t>4</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0" w:history="1">
            <w:r w:rsidR="00F52A93" w:rsidRPr="00D81A46">
              <w:rPr>
                <w:rStyle w:val="Hyperlink"/>
                <w:noProof/>
              </w:rPr>
              <w:t>The proposal</w:t>
            </w:r>
            <w:r w:rsidR="00F52A93">
              <w:rPr>
                <w:noProof/>
                <w:webHidden/>
              </w:rPr>
              <w:tab/>
            </w:r>
            <w:r w:rsidR="00F52A93">
              <w:rPr>
                <w:noProof/>
                <w:webHidden/>
              </w:rPr>
              <w:fldChar w:fldCharType="begin"/>
            </w:r>
            <w:r w:rsidR="00F52A93">
              <w:rPr>
                <w:noProof/>
                <w:webHidden/>
              </w:rPr>
              <w:instrText xml:space="preserve"> PAGEREF _Toc410984700 \h </w:instrText>
            </w:r>
            <w:r w:rsidR="00F52A93">
              <w:rPr>
                <w:noProof/>
                <w:webHidden/>
              </w:rPr>
            </w:r>
            <w:r w:rsidR="00F52A93">
              <w:rPr>
                <w:noProof/>
                <w:webHidden/>
              </w:rPr>
              <w:fldChar w:fldCharType="separate"/>
            </w:r>
            <w:r w:rsidR="00F52A93">
              <w:rPr>
                <w:noProof/>
                <w:webHidden/>
              </w:rPr>
              <w:t>4</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1" w:history="1">
            <w:r w:rsidR="00F52A93" w:rsidRPr="00D81A46">
              <w:rPr>
                <w:rStyle w:val="Hyperlink"/>
                <w:noProof/>
              </w:rPr>
              <w:t>Why has this proposal been brought forward?</w:t>
            </w:r>
            <w:r w:rsidR="00F52A93">
              <w:rPr>
                <w:noProof/>
                <w:webHidden/>
              </w:rPr>
              <w:tab/>
            </w:r>
            <w:r w:rsidR="00F52A93">
              <w:rPr>
                <w:noProof/>
                <w:webHidden/>
              </w:rPr>
              <w:fldChar w:fldCharType="begin"/>
            </w:r>
            <w:r w:rsidR="00F52A93">
              <w:rPr>
                <w:noProof/>
                <w:webHidden/>
              </w:rPr>
              <w:instrText xml:space="preserve"> PAGEREF _Toc410984701 \h </w:instrText>
            </w:r>
            <w:r w:rsidR="00F52A93">
              <w:rPr>
                <w:noProof/>
                <w:webHidden/>
              </w:rPr>
            </w:r>
            <w:r w:rsidR="00F52A93">
              <w:rPr>
                <w:noProof/>
                <w:webHidden/>
              </w:rPr>
              <w:fldChar w:fldCharType="separate"/>
            </w:r>
            <w:r w:rsidR="00F52A93">
              <w:rPr>
                <w:noProof/>
                <w:webHidden/>
              </w:rPr>
              <w:t>4</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2" w:history="1">
            <w:r w:rsidR="00F52A93" w:rsidRPr="00D81A46">
              <w:rPr>
                <w:rStyle w:val="Hyperlink"/>
                <w:noProof/>
              </w:rPr>
              <w:t>What the proposal means in practice</w:t>
            </w:r>
            <w:r w:rsidR="00F52A93">
              <w:rPr>
                <w:noProof/>
                <w:webHidden/>
              </w:rPr>
              <w:tab/>
            </w:r>
            <w:r w:rsidR="00F52A93">
              <w:rPr>
                <w:noProof/>
                <w:webHidden/>
              </w:rPr>
              <w:fldChar w:fldCharType="begin"/>
            </w:r>
            <w:r w:rsidR="00F52A93">
              <w:rPr>
                <w:noProof/>
                <w:webHidden/>
              </w:rPr>
              <w:instrText xml:space="preserve"> PAGEREF _Toc410984702 \h </w:instrText>
            </w:r>
            <w:r w:rsidR="00F52A93">
              <w:rPr>
                <w:noProof/>
                <w:webHidden/>
              </w:rPr>
            </w:r>
            <w:r w:rsidR="00F52A93">
              <w:rPr>
                <w:noProof/>
                <w:webHidden/>
              </w:rPr>
              <w:fldChar w:fldCharType="separate"/>
            </w:r>
            <w:r w:rsidR="00F52A93">
              <w:rPr>
                <w:noProof/>
                <w:webHidden/>
              </w:rPr>
              <w:t>5</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3" w:history="1">
            <w:r w:rsidR="00F52A93" w:rsidRPr="00D81A46">
              <w:rPr>
                <w:rStyle w:val="Hyperlink"/>
                <w:noProof/>
              </w:rPr>
              <w:t>What are the advantages if the proposal goes ahead?</w:t>
            </w:r>
            <w:r w:rsidR="00F52A93">
              <w:rPr>
                <w:noProof/>
                <w:webHidden/>
              </w:rPr>
              <w:tab/>
            </w:r>
            <w:r w:rsidR="00F52A93">
              <w:rPr>
                <w:noProof/>
                <w:webHidden/>
              </w:rPr>
              <w:fldChar w:fldCharType="begin"/>
            </w:r>
            <w:r w:rsidR="00F52A93">
              <w:rPr>
                <w:noProof/>
                <w:webHidden/>
              </w:rPr>
              <w:instrText xml:space="preserve"> PAGEREF _Toc410984703 \h </w:instrText>
            </w:r>
            <w:r w:rsidR="00F52A93">
              <w:rPr>
                <w:noProof/>
                <w:webHidden/>
              </w:rPr>
            </w:r>
            <w:r w:rsidR="00F52A93">
              <w:rPr>
                <w:noProof/>
                <w:webHidden/>
              </w:rPr>
              <w:fldChar w:fldCharType="separate"/>
            </w:r>
            <w:r w:rsidR="00F52A93">
              <w:rPr>
                <w:noProof/>
                <w:webHidden/>
              </w:rPr>
              <w:t>6</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4" w:history="1">
            <w:r w:rsidR="00F52A93" w:rsidRPr="00D81A46">
              <w:rPr>
                <w:rStyle w:val="Hyperlink"/>
                <w:noProof/>
              </w:rPr>
              <w:t>What are the potential disadvantages if the proposal goes ahead?</w:t>
            </w:r>
            <w:r w:rsidR="00F52A93">
              <w:rPr>
                <w:noProof/>
                <w:webHidden/>
              </w:rPr>
              <w:tab/>
            </w:r>
            <w:r w:rsidR="00F52A93">
              <w:rPr>
                <w:noProof/>
                <w:webHidden/>
              </w:rPr>
              <w:fldChar w:fldCharType="begin"/>
            </w:r>
            <w:r w:rsidR="00F52A93">
              <w:rPr>
                <w:noProof/>
                <w:webHidden/>
              </w:rPr>
              <w:instrText xml:space="preserve"> PAGEREF _Toc410984704 \h </w:instrText>
            </w:r>
            <w:r w:rsidR="00F52A93">
              <w:rPr>
                <w:noProof/>
                <w:webHidden/>
              </w:rPr>
            </w:r>
            <w:r w:rsidR="00F52A93">
              <w:rPr>
                <w:noProof/>
                <w:webHidden/>
              </w:rPr>
              <w:fldChar w:fldCharType="separate"/>
            </w:r>
            <w:r w:rsidR="00F52A93">
              <w:rPr>
                <w:noProof/>
                <w:webHidden/>
              </w:rPr>
              <w:t>6</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5" w:history="1">
            <w:r w:rsidR="00F52A93" w:rsidRPr="00D81A46">
              <w:rPr>
                <w:rStyle w:val="Hyperlink"/>
                <w:noProof/>
              </w:rPr>
              <w:t>Impact of the proposals</w:t>
            </w:r>
            <w:r w:rsidR="00F52A93">
              <w:rPr>
                <w:noProof/>
                <w:webHidden/>
              </w:rPr>
              <w:tab/>
            </w:r>
            <w:r w:rsidR="00F52A93">
              <w:rPr>
                <w:noProof/>
                <w:webHidden/>
              </w:rPr>
              <w:fldChar w:fldCharType="begin"/>
            </w:r>
            <w:r w:rsidR="00F52A93">
              <w:rPr>
                <w:noProof/>
                <w:webHidden/>
              </w:rPr>
              <w:instrText xml:space="preserve"> PAGEREF _Toc410984705 \h </w:instrText>
            </w:r>
            <w:r w:rsidR="00F52A93">
              <w:rPr>
                <w:noProof/>
                <w:webHidden/>
              </w:rPr>
            </w:r>
            <w:r w:rsidR="00F52A93">
              <w:rPr>
                <w:noProof/>
                <w:webHidden/>
              </w:rPr>
              <w:fldChar w:fldCharType="separate"/>
            </w:r>
            <w:r w:rsidR="00F52A93">
              <w:rPr>
                <w:noProof/>
                <w:webHidden/>
              </w:rPr>
              <w:t>6</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6" w:history="1">
            <w:r w:rsidR="00F52A93" w:rsidRPr="00D81A46">
              <w:rPr>
                <w:rStyle w:val="Hyperlink"/>
                <w:noProof/>
                <w:lang w:eastAsia="en-GB"/>
              </w:rPr>
              <w:t>Impact Assessments</w:t>
            </w:r>
            <w:r w:rsidR="00F52A93">
              <w:rPr>
                <w:noProof/>
                <w:webHidden/>
              </w:rPr>
              <w:tab/>
            </w:r>
            <w:r w:rsidR="00F52A93">
              <w:rPr>
                <w:noProof/>
                <w:webHidden/>
              </w:rPr>
              <w:fldChar w:fldCharType="begin"/>
            </w:r>
            <w:r w:rsidR="00F52A93">
              <w:rPr>
                <w:noProof/>
                <w:webHidden/>
              </w:rPr>
              <w:instrText xml:space="preserve"> PAGEREF _Toc410984706 \h </w:instrText>
            </w:r>
            <w:r w:rsidR="00F52A93">
              <w:rPr>
                <w:noProof/>
                <w:webHidden/>
              </w:rPr>
            </w:r>
            <w:r w:rsidR="00F52A93">
              <w:rPr>
                <w:noProof/>
                <w:webHidden/>
              </w:rPr>
              <w:fldChar w:fldCharType="separate"/>
            </w:r>
            <w:r w:rsidR="00F52A93">
              <w:rPr>
                <w:noProof/>
                <w:webHidden/>
              </w:rPr>
              <w:t>11</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7" w:history="1">
            <w:r w:rsidR="00F52A93" w:rsidRPr="00D81A46">
              <w:rPr>
                <w:rStyle w:val="Hyperlink"/>
                <w:noProof/>
              </w:rPr>
              <w:t>Risks</w:t>
            </w:r>
            <w:r w:rsidR="00F52A93">
              <w:rPr>
                <w:noProof/>
                <w:webHidden/>
              </w:rPr>
              <w:tab/>
            </w:r>
            <w:r w:rsidR="00F52A93">
              <w:rPr>
                <w:noProof/>
                <w:webHidden/>
              </w:rPr>
              <w:fldChar w:fldCharType="begin"/>
            </w:r>
            <w:r w:rsidR="00F52A93">
              <w:rPr>
                <w:noProof/>
                <w:webHidden/>
              </w:rPr>
              <w:instrText xml:space="preserve"> PAGEREF _Toc410984707 \h </w:instrText>
            </w:r>
            <w:r w:rsidR="00F52A93">
              <w:rPr>
                <w:noProof/>
                <w:webHidden/>
              </w:rPr>
            </w:r>
            <w:r w:rsidR="00F52A93">
              <w:rPr>
                <w:noProof/>
                <w:webHidden/>
              </w:rPr>
              <w:fldChar w:fldCharType="separate"/>
            </w:r>
            <w:r w:rsidR="00F52A93">
              <w:rPr>
                <w:noProof/>
                <w:webHidden/>
              </w:rPr>
              <w:t>11</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8" w:history="1">
            <w:r w:rsidR="00F52A93" w:rsidRPr="00D81A46">
              <w:rPr>
                <w:rStyle w:val="Hyperlink"/>
                <w:noProof/>
              </w:rPr>
              <w:t>Alternatives</w:t>
            </w:r>
            <w:r w:rsidR="00F52A93">
              <w:rPr>
                <w:noProof/>
                <w:webHidden/>
              </w:rPr>
              <w:tab/>
            </w:r>
            <w:r w:rsidR="00F52A93">
              <w:rPr>
                <w:noProof/>
                <w:webHidden/>
              </w:rPr>
              <w:fldChar w:fldCharType="begin"/>
            </w:r>
            <w:r w:rsidR="00F52A93">
              <w:rPr>
                <w:noProof/>
                <w:webHidden/>
              </w:rPr>
              <w:instrText xml:space="preserve"> PAGEREF _Toc410984708 \h </w:instrText>
            </w:r>
            <w:r w:rsidR="00F52A93">
              <w:rPr>
                <w:noProof/>
                <w:webHidden/>
              </w:rPr>
            </w:r>
            <w:r w:rsidR="00F52A93">
              <w:rPr>
                <w:noProof/>
                <w:webHidden/>
              </w:rPr>
              <w:fldChar w:fldCharType="separate"/>
            </w:r>
            <w:r w:rsidR="00F52A93">
              <w:rPr>
                <w:noProof/>
                <w:webHidden/>
              </w:rPr>
              <w:t>12</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09" w:history="1">
            <w:r w:rsidR="00F52A93" w:rsidRPr="00D81A46">
              <w:rPr>
                <w:rStyle w:val="Hyperlink"/>
                <w:noProof/>
              </w:rPr>
              <w:t>Details of the affected school(s)</w:t>
            </w:r>
            <w:r w:rsidR="00F52A93">
              <w:rPr>
                <w:noProof/>
                <w:webHidden/>
              </w:rPr>
              <w:tab/>
            </w:r>
            <w:r w:rsidR="00F52A93">
              <w:rPr>
                <w:noProof/>
                <w:webHidden/>
              </w:rPr>
              <w:fldChar w:fldCharType="begin"/>
            </w:r>
            <w:r w:rsidR="00F52A93">
              <w:rPr>
                <w:noProof/>
                <w:webHidden/>
              </w:rPr>
              <w:instrText xml:space="preserve"> PAGEREF _Toc410984709 \h </w:instrText>
            </w:r>
            <w:r w:rsidR="00F52A93">
              <w:rPr>
                <w:noProof/>
                <w:webHidden/>
              </w:rPr>
            </w:r>
            <w:r w:rsidR="00F52A93">
              <w:rPr>
                <w:noProof/>
                <w:webHidden/>
              </w:rPr>
              <w:fldChar w:fldCharType="separate"/>
            </w:r>
            <w:r w:rsidR="00F52A93">
              <w:rPr>
                <w:noProof/>
                <w:webHidden/>
              </w:rPr>
              <w:t>12</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10" w:history="1">
            <w:r w:rsidR="00F52A93" w:rsidRPr="00D81A46">
              <w:rPr>
                <w:rStyle w:val="Hyperlink"/>
                <w:noProof/>
              </w:rPr>
              <w:t>Finance</w:t>
            </w:r>
            <w:r w:rsidR="00F52A93">
              <w:rPr>
                <w:noProof/>
                <w:webHidden/>
              </w:rPr>
              <w:tab/>
            </w:r>
            <w:r w:rsidR="00F52A93">
              <w:rPr>
                <w:noProof/>
                <w:webHidden/>
              </w:rPr>
              <w:fldChar w:fldCharType="begin"/>
            </w:r>
            <w:r w:rsidR="00F52A93">
              <w:rPr>
                <w:noProof/>
                <w:webHidden/>
              </w:rPr>
              <w:instrText xml:space="preserve"> PAGEREF _Toc410984710 \h </w:instrText>
            </w:r>
            <w:r w:rsidR="00F52A93">
              <w:rPr>
                <w:noProof/>
                <w:webHidden/>
              </w:rPr>
            </w:r>
            <w:r w:rsidR="00F52A93">
              <w:rPr>
                <w:noProof/>
                <w:webHidden/>
              </w:rPr>
              <w:fldChar w:fldCharType="separate"/>
            </w:r>
            <w:r w:rsidR="00F52A93">
              <w:rPr>
                <w:noProof/>
                <w:webHidden/>
              </w:rPr>
              <w:t>15</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11" w:history="1">
            <w:r w:rsidR="00F52A93" w:rsidRPr="00D81A46">
              <w:rPr>
                <w:rStyle w:val="Hyperlink"/>
                <w:noProof/>
              </w:rPr>
              <w:t>The consultation process</w:t>
            </w:r>
            <w:r w:rsidR="00F52A93">
              <w:rPr>
                <w:noProof/>
                <w:webHidden/>
              </w:rPr>
              <w:tab/>
            </w:r>
            <w:r w:rsidR="00F52A93">
              <w:rPr>
                <w:noProof/>
                <w:webHidden/>
              </w:rPr>
              <w:fldChar w:fldCharType="begin"/>
            </w:r>
            <w:r w:rsidR="00F52A93">
              <w:rPr>
                <w:noProof/>
                <w:webHidden/>
              </w:rPr>
              <w:instrText xml:space="preserve"> PAGEREF _Toc410984711 \h </w:instrText>
            </w:r>
            <w:r w:rsidR="00F52A93">
              <w:rPr>
                <w:noProof/>
                <w:webHidden/>
              </w:rPr>
            </w:r>
            <w:r w:rsidR="00F52A93">
              <w:rPr>
                <w:noProof/>
                <w:webHidden/>
              </w:rPr>
              <w:fldChar w:fldCharType="separate"/>
            </w:r>
            <w:r w:rsidR="00F52A93">
              <w:rPr>
                <w:noProof/>
                <w:webHidden/>
              </w:rPr>
              <w:t>15</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12" w:history="1">
            <w:r w:rsidR="00F52A93" w:rsidRPr="00D81A46">
              <w:rPr>
                <w:rStyle w:val="Hyperlink"/>
                <w:noProof/>
              </w:rPr>
              <w:t>Pro forma</w:t>
            </w:r>
            <w:r w:rsidR="00F52A93">
              <w:rPr>
                <w:noProof/>
                <w:webHidden/>
              </w:rPr>
              <w:tab/>
            </w:r>
            <w:r w:rsidR="00F52A93">
              <w:rPr>
                <w:noProof/>
                <w:webHidden/>
              </w:rPr>
              <w:fldChar w:fldCharType="begin"/>
            </w:r>
            <w:r w:rsidR="00F52A93">
              <w:rPr>
                <w:noProof/>
                <w:webHidden/>
              </w:rPr>
              <w:instrText xml:space="preserve"> PAGEREF _Toc410984712 \h </w:instrText>
            </w:r>
            <w:r w:rsidR="00F52A93">
              <w:rPr>
                <w:noProof/>
                <w:webHidden/>
              </w:rPr>
            </w:r>
            <w:r w:rsidR="00F52A93">
              <w:rPr>
                <w:noProof/>
                <w:webHidden/>
              </w:rPr>
              <w:fldChar w:fldCharType="separate"/>
            </w:r>
            <w:r w:rsidR="00F52A93">
              <w:rPr>
                <w:noProof/>
                <w:webHidden/>
              </w:rPr>
              <w:t>18</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13" w:history="1">
            <w:r w:rsidR="00F52A93" w:rsidRPr="00D81A46">
              <w:rPr>
                <w:rStyle w:val="Hyperlink"/>
                <w:noProof/>
              </w:rPr>
              <w:t>Appendix A</w:t>
            </w:r>
            <w:r w:rsidR="00F52A93">
              <w:rPr>
                <w:noProof/>
                <w:webHidden/>
              </w:rPr>
              <w:tab/>
            </w:r>
            <w:r w:rsidR="00F52A93">
              <w:rPr>
                <w:noProof/>
                <w:webHidden/>
              </w:rPr>
              <w:fldChar w:fldCharType="begin"/>
            </w:r>
            <w:r w:rsidR="00F52A93">
              <w:rPr>
                <w:noProof/>
                <w:webHidden/>
              </w:rPr>
              <w:instrText xml:space="preserve"> PAGEREF _Toc410984713 \h </w:instrText>
            </w:r>
            <w:r w:rsidR="00F52A93">
              <w:rPr>
                <w:noProof/>
                <w:webHidden/>
              </w:rPr>
            </w:r>
            <w:r w:rsidR="00F52A93">
              <w:rPr>
                <w:noProof/>
                <w:webHidden/>
              </w:rPr>
              <w:fldChar w:fldCharType="separate"/>
            </w:r>
            <w:r w:rsidR="00F52A93">
              <w:rPr>
                <w:noProof/>
                <w:webHidden/>
              </w:rPr>
              <w:t>19</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14" w:history="1">
            <w:r w:rsidR="00F52A93" w:rsidRPr="00D81A46">
              <w:rPr>
                <w:rStyle w:val="Hyperlink"/>
                <w:noProof/>
              </w:rPr>
              <w:t>Appendix B</w:t>
            </w:r>
            <w:r w:rsidR="00F52A93">
              <w:rPr>
                <w:noProof/>
                <w:webHidden/>
              </w:rPr>
              <w:tab/>
            </w:r>
            <w:r w:rsidR="00F52A93">
              <w:rPr>
                <w:noProof/>
                <w:webHidden/>
              </w:rPr>
              <w:fldChar w:fldCharType="begin"/>
            </w:r>
            <w:r w:rsidR="00F52A93">
              <w:rPr>
                <w:noProof/>
                <w:webHidden/>
              </w:rPr>
              <w:instrText xml:space="preserve"> PAGEREF _Toc410984714 \h </w:instrText>
            </w:r>
            <w:r w:rsidR="00F52A93">
              <w:rPr>
                <w:noProof/>
                <w:webHidden/>
              </w:rPr>
            </w:r>
            <w:r w:rsidR="00F52A93">
              <w:rPr>
                <w:noProof/>
                <w:webHidden/>
              </w:rPr>
              <w:fldChar w:fldCharType="separate"/>
            </w:r>
            <w:r w:rsidR="00F52A93">
              <w:rPr>
                <w:noProof/>
                <w:webHidden/>
              </w:rPr>
              <w:t>19</w:t>
            </w:r>
            <w:r w:rsidR="00F52A93">
              <w:rPr>
                <w:noProof/>
                <w:webHidden/>
              </w:rPr>
              <w:fldChar w:fldCharType="end"/>
            </w:r>
          </w:hyperlink>
        </w:p>
        <w:p w:rsidR="00F52A93" w:rsidRDefault="00136F3D" w:rsidP="00F52A93">
          <w:pPr>
            <w:pStyle w:val="TOC2"/>
            <w:spacing w:line="360" w:lineRule="auto"/>
            <w:rPr>
              <w:rFonts w:asciiTheme="minorHAnsi" w:eastAsiaTheme="minorEastAsia" w:hAnsiTheme="minorHAnsi"/>
              <w:noProof/>
              <w:sz w:val="22"/>
              <w:lang w:eastAsia="en-GB"/>
            </w:rPr>
          </w:pPr>
          <w:hyperlink w:anchor="_Toc410984715" w:history="1">
            <w:r w:rsidR="00F52A93" w:rsidRPr="00D81A46">
              <w:rPr>
                <w:rStyle w:val="Hyperlink"/>
                <w:noProof/>
              </w:rPr>
              <w:t>Appendix C</w:t>
            </w:r>
            <w:r w:rsidR="00F52A93">
              <w:rPr>
                <w:noProof/>
                <w:webHidden/>
              </w:rPr>
              <w:tab/>
            </w:r>
            <w:r w:rsidR="00F52A93">
              <w:rPr>
                <w:noProof/>
                <w:webHidden/>
              </w:rPr>
              <w:fldChar w:fldCharType="begin"/>
            </w:r>
            <w:r w:rsidR="00F52A93">
              <w:rPr>
                <w:noProof/>
                <w:webHidden/>
              </w:rPr>
              <w:instrText xml:space="preserve"> PAGEREF _Toc410984715 \h </w:instrText>
            </w:r>
            <w:r w:rsidR="00F52A93">
              <w:rPr>
                <w:noProof/>
                <w:webHidden/>
              </w:rPr>
            </w:r>
            <w:r w:rsidR="00F52A93">
              <w:rPr>
                <w:noProof/>
                <w:webHidden/>
              </w:rPr>
              <w:fldChar w:fldCharType="separate"/>
            </w:r>
            <w:r w:rsidR="00F52A93">
              <w:rPr>
                <w:noProof/>
                <w:webHidden/>
              </w:rPr>
              <w:t>19</w:t>
            </w:r>
            <w:r w:rsidR="00F52A93">
              <w:rPr>
                <w:noProof/>
                <w:webHidden/>
              </w:rPr>
              <w:fldChar w:fldCharType="end"/>
            </w:r>
          </w:hyperlink>
        </w:p>
        <w:p w:rsidR="006D7043" w:rsidRDefault="000F3DDE" w:rsidP="003274EE">
          <w:pPr>
            <w:spacing w:line="600" w:lineRule="auto"/>
          </w:pPr>
          <w:r>
            <w:fldChar w:fldCharType="end"/>
          </w:r>
        </w:p>
      </w:sdtContent>
    </w:sdt>
    <w:p w:rsidR="006D7043" w:rsidRDefault="006D7043" w:rsidP="00956EE8">
      <w:pPr>
        <w:pStyle w:val="Heading2"/>
        <w:sectPr w:rsidR="006D7043" w:rsidSect="006D7043">
          <w:type w:val="continuous"/>
          <w:pgSz w:w="11906" w:h="16838"/>
          <w:pgMar w:top="1440" w:right="1440" w:bottom="1440" w:left="1440" w:header="708" w:footer="708" w:gutter="0"/>
          <w:cols w:space="708"/>
          <w:docGrid w:linePitch="360"/>
        </w:sectPr>
      </w:pPr>
    </w:p>
    <w:p w:rsidR="004679D9" w:rsidRPr="00956EE8" w:rsidRDefault="00C87DCB" w:rsidP="00956EE8">
      <w:pPr>
        <w:pStyle w:val="Heading2"/>
      </w:pPr>
      <w:bookmarkStart w:id="1" w:name="_Toc410984695"/>
      <w:r w:rsidRPr="00956EE8">
        <w:lastRenderedPageBreak/>
        <w:t>Overview</w:t>
      </w:r>
      <w:bookmarkEnd w:id="1"/>
    </w:p>
    <w:p w:rsidR="000254DA" w:rsidRPr="00956EE8" w:rsidRDefault="000254DA" w:rsidP="000254DA">
      <w:pPr>
        <w:pStyle w:val="NoSpacing"/>
        <w:spacing w:before="120" w:after="240"/>
        <w:jc w:val="both"/>
        <w:rPr>
          <w:color w:val="262626" w:themeColor="text1" w:themeTint="D9"/>
          <w:lang w:eastAsia="en-GB"/>
        </w:rPr>
      </w:pPr>
      <w:r w:rsidRPr="00956EE8">
        <w:rPr>
          <w:color w:val="262626" w:themeColor="text1" w:themeTint="D9"/>
          <w:lang w:eastAsia="en-GB"/>
        </w:rPr>
        <w:t>The consultation is to invite your views on the proposal to cease one moderate learning difficulties learning resource class for 15 pupils with Moderate Learning Difficulties (MLD) at Pencoed Primary School</w:t>
      </w:r>
    </w:p>
    <w:p w:rsidR="000254DA" w:rsidRPr="00956EE8" w:rsidRDefault="000254DA" w:rsidP="000254DA">
      <w:pPr>
        <w:pStyle w:val="NoSpacing"/>
        <w:spacing w:before="120" w:after="240"/>
        <w:jc w:val="both"/>
        <w:rPr>
          <w:color w:val="262626" w:themeColor="text1" w:themeTint="D9"/>
          <w:lang w:eastAsia="en-GB"/>
        </w:rPr>
      </w:pPr>
      <w:r w:rsidRPr="00956EE8">
        <w:rPr>
          <w:color w:val="262626" w:themeColor="text1" w:themeTint="D9"/>
          <w:lang w:eastAsia="en-GB"/>
        </w:rPr>
        <w:t>The MLD provision at Pencoed Primary School comprising of two learning resource centres for 30 pupils with MLD.  This would reduce to one class for 15 pupils. Currently, there are 1</w:t>
      </w:r>
      <w:r w:rsidR="00714D2E" w:rsidRPr="00956EE8">
        <w:rPr>
          <w:color w:val="262626" w:themeColor="text1" w:themeTint="D9"/>
          <w:lang w:eastAsia="en-GB"/>
        </w:rPr>
        <w:t>5</w:t>
      </w:r>
      <w:r w:rsidRPr="00956EE8">
        <w:rPr>
          <w:color w:val="262626" w:themeColor="text1" w:themeTint="D9"/>
          <w:lang w:eastAsia="en-GB"/>
        </w:rPr>
        <w:t xml:space="preserve"> pupils taught by two MLD teachers. </w:t>
      </w:r>
    </w:p>
    <w:p w:rsidR="004679D9" w:rsidRPr="008F6D76" w:rsidRDefault="00D97F93" w:rsidP="00956EE8">
      <w:pPr>
        <w:pStyle w:val="Heading2"/>
      </w:pPr>
      <w:bookmarkStart w:id="2" w:name="_Toc410984696"/>
      <w:r>
        <w:t>How to respond</w:t>
      </w:r>
      <w:bookmarkEnd w:id="2"/>
    </w:p>
    <w:p w:rsidR="00CE6756" w:rsidRPr="00956EE8" w:rsidRDefault="004679D9" w:rsidP="00ED12E9">
      <w:pPr>
        <w:pStyle w:val="NoSpacing"/>
        <w:spacing w:before="120" w:after="240"/>
        <w:jc w:val="both"/>
        <w:rPr>
          <w:b/>
          <w:color w:val="262626" w:themeColor="text1" w:themeTint="D9"/>
        </w:rPr>
      </w:pPr>
      <w:r w:rsidRPr="00956EE8">
        <w:rPr>
          <w:color w:val="262626" w:themeColor="text1" w:themeTint="D9"/>
        </w:rPr>
        <w:t xml:space="preserve">This consultation period will </w:t>
      </w:r>
      <w:r w:rsidR="00CE6756" w:rsidRPr="00956EE8">
        <w:rPr>
          <w:color w:val="262626" w:themeColor="text1" w:themeTint="D9"/>
        </w:rPr>
        <w:t>begin on the</w:t>
      </w:r>
      <w:r w:rsidRPr="00956EE8">
        <w:rPr>
          <w:color w:val="262626" w:themeColor="text1" w:themeTint="D9"/>
        </w:rPr>
        <w:t xml:space="preserve"> </w:t>
      </w:r>
      <w:r w:rsidR="0094628C" w:rsidRPr="00956EE8">
        <w:rPr>
          <w:b/>
          <w:color w:val="262626" w:themeColor="text1" w:themeTint="D9"/>
        </w:rPr>
        <w:t>9 February</w:t>
      </w:r>
      <w:r w:rsidRPr="00956EE8">
        <w:rPr>
          <w:color w:val="262626" w:themeColor="text1" w:themeTint="D9"/>
        </w:rPr>
        <w:t xml:space="preserve"> </w:t>
      </w:r>
      <w:r w:rsidR="00CE6756" w:rsidRPr="00956EE8">
        <w:rPr>
          <w:color w:val="262626" w:themeColor="text1" w:themeTint="D9"/>
        </w:rPr>
        <w:t>and close</w:t>
      </w:r>
      <w:r w:rsidRPr="00956EE8">
        <w:rPr>
          <w:color w:val="262626" w:themeColor="text1" w:themeTint="D9"/>
        </w:rPr>
        <w:t xml:space="preserve"> </w:t>
      </w:r>
      <w:r w:rsidR="00CE6756" w:rsidRPr="00956EE8">
        <w:rPr>
          <w:color w:val="262626" w:themeColor="text1" w:themeTint="D9"/>
        </w:rPr>
        <w:t xml:space="preserve">the </w:t>
      </w:r>
      <w:r w:rsidR="0094628C" w:rsidRPr="00956EE8">
        <w:rPr>
          <w:b/>
          <w:color w:val="262626" w:themeColor="text1" w:themeTint="D9"/>
        </w:rPr>
        <w:t>2</w:t>
      </w:r>
      <w:r w:rsidR="00E3731D">
        <w:rPr>
          <w:b/>
          <w:color w:val="262626" w:themeColor="text1" w:themeTint="D9"/>
        </w:rPr>
        <w:t>4</w:t>
      </w:r>
      <w:r w:rsidR="007960F1" w:rsidRPr="00956EE8">
        <w:rPr>
          <w:b/>
          <w:color w:val="262626" w:themeColor="text1" w:themeTint="D9"/>
        </w:rPr>
        <w:t xml:space="preserve"> March </w:t>
      </w:r>
      <w:r w:rsidR="00FA3297" w:rsidRPr="00956EE8">
        <w:rPr>
          <w:b/>
          <w:color w:val="262626" w:themeColor="text1" w:themeTint="D9"/>
        </w:rPr>
        <w:t>2015</w:t>
      </w:r>
      <w:r w:rsidRPr="00956EE8">
        <w:rPr>
          <w:b/>
          <w:color w:val="262626" w:themeColor="text1" w:themeTint="D9"/>
        </w:rPr>
        <w:t>.</w:t>
      </w:r>
      <w:r w:rsidRPr="00956EE8">
        <w:rPr>
          <w:b/>
          <w:color w:val="262626" w:themeColor="text1" w:themeTint="D9"/>
        </w:rPr>
        <w:fldChar w:fldCharType="begin"/>
      </w:r>
      <w:r w:rsidRPr="00956EE8">
        <w:rPr>
          <w:b/>
          <w:color w:val="262626" w:themeColor="text1" w:themeTint="D9"/>
        </w:rPr>
        <w:instrText xml:space="preserve">  </w:instrText>
      </w:r>
      <w:r w:rsidRPr="00956EE8">
        <w:rPr>
          <w:b/>
          <w:color w:val="262626" w:themeColor="text1" w:themeTint="D9"/>
        </w:rPr>
        <w:fldChar w:fldCharType="end"/>
      </w:r>
      <w:r w:rsidRPr="00956EE8">
        <w:rPr>
          <w:b/>
          <w:color w:val="262626" w:themeColor="text1" w:themeTint="D9"/>
        </w:rPr>
        <w:t xml:space="preserve"> </w:t>
      </w:r>
    </w:p>
    <w:p w:rsidR="00CE6756" w:rsidRPr="00956EE8" w:rsidRDefault="00CE6756" w:rsidP="00ED12E9">
      <w:pPr>
        <w:pStyle w:val="NoSpacing"/>
        <w:spacing w:before="120" w:after="240"/>
        <w:jc w:val="both"/>
        <w:rPr>
          <w:color w:val="262626" w:themeColor="text1" w:themeTint="D9"/>
        </w:rPr>
      </w:pPr>
      <w:r w:rsidRPr="00956EE8">
        <w:rPr>
          <w:color w:val="262626" w:themeColor="text1" w:themeTint="D9"/>
        </w:rPr>
        <w:t>You can respond</w:t>
      </w:r>
      <w:r w:rsidR="00942B55" w:rsidRPr="00956EE8">
        <w:rPr>
          <w:color w:val="262626" w:themeColor="text1" w:themeTint="D9"/>
        </w:rPr>
        <w:t xml:space="preserve"> or ask further questions</w:t>
      </w:r>
      <w:r w:rsidRPr="00956EE8">
        <w:rPr>
          <w:color w:val="262626" w:themeColor="text1" w:themeTint="D9"/>
        </w:rPr>
        <w:t xml:space="preserve"> in the following ways;</w:t>
      </w:r>
    </w:p>
    <w:p w:rsidR="00CC3B65" w:rsidRPr="00CC3B65" w:rsidRDefault="00CC3B65" w:rsidP="00883353">
      <w:pPr>
        <w:pStyle w:val="NoSpacing"/>
        <w:spacing w:before="120" w:after="240" w:line="240" w:lineRule="auto"/>
        <w:jc w:val="both"/>
      </w:pPr>
      <w:r w:rsidRPr="00694F3C">
        <w:rPr>
          <w:rStyle w:val="Heading3Char"/>
        </w:rPr>
        <w:t>Tel:</w:t>
      </w:r>
      <w:r w:rsidRPr="00ED12E9">
        <w:rPr>
          <w:b/>
          <w:color w:val="009390"/>
        </w:rPr>
        <w:t xml:space="preserve"> </w:t>
      </w:r>
      <w:r w:rsidR="00FA3297" w:rsidRPr="00956EE8">
        <w:rPr>
          <w:color w:val="262626" w:themeColor="text1" w:themeTint="D9"/>
        </w:rPr>
        <w:t>(01656) 815 253</w:t>
      </w:r>
      <w:r w:rsidR="00C9498D" w:rsidRPr="00956EE8">
        <w:rPr>
          <w:color w:val="262626" w:themeColor="text1" w:themeTint="D9"/>
        </w:rPr>
        <w:t xml:space="preserve"> </w:t>
      </w:r>
    </w:p>
    <w:p w:rsidR="00BD1DD5" w:rsidRPr="00956EE8" w:rsidRDefault="00CE6756" w:rsidP="00883353">
      <w:pPr>
        <w:pStyle w:val="NoSpacing"/>
        <w:spacing w:before="120" w:after="240" w:line="240" w:lineRule="auto"/>
        <w:jc w:val="both"/>
        <w:rPr>
          <w:color w:val="262626" w:themeColor="text1" w:themeTint="D9"/>
        </w:rPr>
      </w:pPr>
      <w:r w:rsidRPr="00694F3C">
        <w:rPr>
          <w:rStyle w:val="Heading3Char"/>
        </w:rPr>
        <w:t>Email:</w:t>
      </w:r>
      <w:r w:rsidR="00CC3B65" w:rsidRPr="00ED12E9">
        <w:rPr>
          <w:color w:val="009390"/>
        </w:rPr>
        <w:t xml:space="preserve"> </w:t>
      </w:r>
      <w:r w:rsidR="00FA3297" w:rsidRPr="00956EE8">
        <w:rPr>
          <w:color w:val="262626" w:themeColor="text1" w:themeTint="D9"/>
        </w:rPr>
        <w:t>Anne.Whittome</w:t>
      </w:r>
      <w:r w:rsidR="00CC3B65" w:rsidRPr="00956EE8">
        <w:rPr>
          <w:color w:val="262626" w:themeColor="text1" w:themeTint="D9"/>
        </w:rPr>
        <w:t>@bridgend.gov.uk</w:t>
      </w:r>
      <w:r w:rsidRPr="00956EE8">
        <w:rPr>
          <w:color w:val="262626" w:themeColor="text1" w:themeTint="D9"/>
        </w:rPr>
        <w:t xml:space="preserve"> </w:t>
      </w:r>
    </w:p>
    <w:p w:rsidR="00BD1DD5" w:rsidRDefault="00BD1DD5" w:rsidP="00883353">
      <w:pPr>
        <w:pStyle w:val="NoSpacing"/>
        <w:spacing w:before="120" w:after="240" w:line="240" w:lineRule="auto"/>
        <w:jc w:val="both"/>
      </w:pPr>
      <w:r w:rsidRPr="005C3463">
        <w:rPr>
          <w:rStyle w:val="Heading3Char"/>
        </w:rPr>
        <w:t>Online:</w:t>
      </w:r>
      <w:r w:rsidR="00121042">
        <w:rPr>
          <w:color w:val="009390"/>
        </w:rPr>
        <w:t xml:space="preserve"> </w:t>
      </w:r>
      <w:hyperlink r:id="rId19" w:history="1">
        <w:r w:rsidR="00121042" w:rsidRPr="00121042">
          <w:rPr>
            <w:rStyle w:val="Hyperlink"/>
          </w:rPr>
          <w:t>Click here</w:t>
        </w:r>
      </w:hyperlink>
      <w:r w:rsidR="00883353">
        <w:t xml:space="preserve"> </w:t>
      </w:r>
      <w:r w:rsidR="00883353" w:rsidRPr="00956EE8">
        <w:rPr>
          <w:color w:val="262626" w:themeColor="text1" w:themeTint="D9"/>
        </w:rPr>
        <w:t>o</w:t>
      </w:r>
      <w:r w:rsidR="00C9498D" w:rsidRPr="00956EE8">
        <w:rPr>
          <w:color w:val="262626" w:themeColor="text1" w:themeTint="D9"/>
        </w:rPr>
        <w:t>r</w:t>
      </w:r>
      <w:r w:rsidR="00883353" w:rsidRPr="00956EE8">
        <w:rPr>
          <w:color w:val="262626" w:themeColor="text1" w:themeTint="D9"/>
        </w:rPr>
        <w:t xml:space="preserve"> visit </w:t>
      </w:r>
      <w:hyperlink r:id="rId20" w:history="1">
        <w:r w:rsidR="00883353" w:rsidRPr="00A15991">
          <w:rPr>
            <w:rStyle w:val="Hyperlink"/>
          </w:rPr>
          <w:t>www.bridgend.gov.uk/consultation</w:t>
        </w:r>
      </w:hyperlink>
    </w:p>
    <w:p w:rsidR="00CE6756" w:rsidRPr="00956EE8" w:rsidRDefault="00BD1DD5" w:rsidP="00ED12E9">
      <w:pPr>
        <w:pStyle w:val="NoSpacing"/>
        <w:spacing w:before="120" w:after="240"/>
        <w:jc w:val="both"/>
        <w:rPr>
          <w:color w:val="262626" w:themeColor="text1" w:themeTint="D9"/>
        </w:rPr>
      </w:pPr>
      <w:r w:rsidRPr="00694F3C">
        <w:rPr>
          <w:rStyle w:val="Heading3Char"/>
        </w:rPr>
        <w:t>P</w:t>
      </w:r>
      <w:r w:rsidR="00CE6756" w:rsidRPr="00694F3C">
        <w:rPr>
          <w:rStyle w:val="Heading3Char"/>
        </w:rPr>
        <w:t>ost:</w:t>
      </w:r>
      <w:r w:rsidRPr="00694F3C">
        <w:rPr>
          <w:rStyle w:val="Heading3Char"/>
        </w:rPr>
        <w:t xml:space="preserve"> </w:t>
      </w:r>
      <w:r w:rsidR="002F0DC9" w:rsidRPr="00956EE8">
        <w:rPr>
          <w:color w:val="262626" w:themeColor="text1" w:themeTint="D9"/>
        </w:rPr>
        <w:t>Children’s Directorate</w:t>
      </w:r>
      <w:r w:rsidR="00CC3B65" w:rsidRPr="00956EE8">
        <w:rPr>
          <w:color w:val="262626" w:themeColor="text1" w:themeTint="D9"/>
        </w:rPr>
        <w:t xml:space="preserve">, Bridgend County Borough Council, </w:t>
      </w:r>
      <w:r w:rsidR="00FA3297" w:rsidRPr="00956EE8">
        <w:rPr>
          <w:color w:val="262626" w:themeColor="text1" w:themeTint="D9"/>
        </w:rPr>
        <w:t>Angel Street</w:t>
      </w:r>
      <w:r w:rsidR="00CC3B65" w:rsidRPr="00956EE8">
        <w:rPr>
          <w:color w:val="262626" w:themeColor="text1" w:themeTint="D9"/>
        </w:rPr>
        <w:t>, Bridgend, CF31 4</w:t>
      </w:r>
      <w:r w:rsidR="00FA3297" w:rsidRPr="00956EE8">
        <w:rPr>
          <w:color w:val="262626" w:themeColor="text1" w:themeTint="D9"/>
        </w:rPr>
        <w:t>WB</w:t>
      </w:r>
      <w:r w:rsidR="004F087F" w:rsidRPr="00956EE8">
        <w:rPr>
          <w:color w:val="262626" w:themeColor="text1" w:themeTint="D9"/>
        </w:rPr>
        <w:t>.</w:t>
      </w:r>
    </w:p>
    <w:p w:rsidR="00ED12E9" w:rsidRPr="00956EE8" w:rsidRDefault="00BD1DD5" w:rsidP="00ED12E9">
      <w:pPr>
        <w:pStyle w:val="NoSpacing"/>
        <w:spacing w:before="120" w:after="240"/>
        <w:jc w:val="both"/>
        <w:rPr>
          <w:color w:val="262626" w:themeColor="text1" w:themeTint="D9"/>
        </w:rPr>
      </w:pPr>
      <w:r w:rsidRPr="00956EE8">
        <w:rPr>
          <w:color w:val="262626" w:themeColor="text1" w:themeTint="D9"/>
        </w:rPr>
        <w:t xml:space="preserve">Alternative formats are </w:t>
      </w:r>
      <w:r w:rsidR="004F087F" w:rsidRPr="00956EE8">
        <w:rPr>
          <w:color w:val="262626" w:themeColor="text1" w:themeTint="D9"/>
        </w:rPr>
        <w:t xml:space="preserve">also </w:t>
      </w:r>
      <w:r w:rsidRPr="00956EE8">
        <w:rPr>
          <w:color w:val="262626" w:themeColor="text1" w:themeTint="D9"/>
        </w:rPr>
        <w:t xml:space="preserve">available upon request. </w:t>
      </w:r>
    </w:p>
    <w:p w:rsidR="007372EF" w:rsidRDefault="007372EF" w:rsidP="00956EE8">
      <w:pPr>
        <w:pStyle w:val="Heading2"/>
      </w:pPr>
      <w:bookmarkStart w:id="3" w:name="_Toc410984697"/>
      <w:r>
        <w:lastRenderedPageBreak/>
        <w:t>Data protection</w:t>
      </w:r>
      <w:bookmarkEnd w:id="3"/>
    </w:p>
    <w:p w:rsidR="00D940E7" w:rsidRPr="00956EE8" w:rsidRDefault="00D940E7" w:rsidP="00871200">
      <w:pPr>
        <w:pStyle w:val="NoSpacing"/>
        <w:spacing w:before="120" w:after="240"/>
        <w:jc w:val="both"/>
        <w:rPr>
          <w:color w:val="262626" w:themeColor="text1" w:themeTint="D9"/>
        </w:rPr>
      </w:pPr>
      <w:r w:rsidRPr="00956EE8">
        <w:rPr>
          <w:color w:val="262626" w:themeColor="text1" w:themeTint="D9"/>
        </w:rPr>
        <w:t>How we use the views and information you share with us</w:t>
      </w:r>
    </w:p>
    <w:p w:rsidR="007372EF" w:rsidRPr="00956EE8" w:rsidRDefault="007372EF" w:rsidP="00871200">
      <w:pPr>
        <w:pStyle w:val="NoSpacing"/>
        <w:spacing w:before="120" w:after="240"/>
        <w:jc w:val="both"/>
        <w:rPr>
          <w:color w:val="262626" w:themeColor="text1" w:themeTint="D9"/>
        </w:rPr>
      </w:pPr>
      <w:r w:rsidRPr="00956EE8">
        <w:rPr>
          <w:color w:val="262626" w:themeColor="text1" w:themeTint="D9"/>
        </w:rPr>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rsidR="007372EF" w:rsidRPr="00956EE8" w:rsidRDefault="007372EF" w:rsidP="00871200">
      <w:pPr>
        <w:pStyle w:val="NoSpacing"/>
        <w:spacing w:before="120" w:after="240"/>
        <w:jc w:val="both"/>
        <w:rPr>
          <w:color w:val="262626" w:themeColor="text1" w:themeTint="D9"/>
        </w:rPr>
      </w:pPr>
      <w:r w:rsidRPr="00956EE8">
        <w:rPr>
          <w:color w:val="262626" w:themeColor="text1" w:themeTint="D9"/>
        </w:rPr>
        <w:t xml:space="preserve">The council may also use the information gathered to publish subsequent documents both directly and indirectly linked to this consultation, however the Council will never disclose any personal information such as names or addresses that could identify an individual. </w:t>
      </w:r>
    </w:p>
    <w:p w:rsidR="007372EF" w:rsidRPr="00956EE8" w:rsidRDefault="007372EF" w:rsidP="00871200">
      <w:pPr>
        <w:pStyle w:val="NoSpacing"/>
        <w:spacing w:before="120" w:after="240"/>
        <w:jc w:val="both"/>
        <w:rPr>
          <w:color w:val="262626" w:themeColor="text1" w:themeTint="D9"/>
        </w:rPr>
      </w:pPr>
      <w:r w:rsidRPr="00956EE8">
        <w:rPr>
          <w:color w:val="262626" w:themeColor="text1" w:themeTint="D9"/>
        </w:rPr>
        <w:t>If you do not wish for your opinions to be publicised, please state so in your response.</w:t>
      </w:r>
    </w:p>
    <w:p w:rsidR="00883353" w:rsidRDefault="00883353" w:rsidP="00956EE8">
      <w:pPr>
        <w:pStyle w:val="Heading2"/>
      </w:pPr>
      <w:bookmarkStart w:id="4" w:name="_Toc408566706"/>
      <w:bookmarkStart w:id="5" w:name="_Toc410984698"/>
      <w:r>
        <w:t>Related documents</w:t>
      </w:r>
      <w:bookmarkEnd w:id="4"/>
      <w:bookmarkEnd w:id="5"/>
    </w:p>
    <w:p w:rsidR="00883353" w:rsidRPr="00956EE8" w:rsidRDefault="00883353" w:rsidP="00883353">
      <w:pPr>
        <w:pStyle w:val="NoSpacing"/>
        <w:spacing w:before="120" w:after="240"/>
        <w:jc w:val="both"/>
        <w:rPr>
          <w:color w:val="262626" w:themeColor="text1" w:themeTint="D9"/>
        </w:rPr>
      </w:pPr>
      <w:r w:rsidRPr="00956EE8">
        <w:rPr>
          <w:color w:val="262626" w:themeColor="text1" w:themeTint="D9"/>
        </w:rPr>
        <w:t xml:space="preserve">For more information on consultations in Bridgend County Borough or how to join our Citizens’ Panel. </w:t>
      </w:r>
    </w:p>
    <w:p w:rsidR="00883353" w:rsidRDefault="00883353" w:rsidP="00883353">
      <w:pPr>
        <w:pStyle w:val="NoSpacing"/>
        <w:spacing w:before="120" w:after="240"/>
        <w:jc w:val="both"/>
      </w:pPr>
      <w:r w:rsidRPr="00ED12E9">
        <w:rPr>
          <w:rStyle w:val="Heading3Char"/>
        </w:rPr>
        <w:t>Visit:</w:t>
      </w:r>
      <w:r>
        <w:t xml:space="preserve"> </w:t>
      </w:r>
      <w:hyperlink r:id="rId21" w:history="1">
        <w:r w:rsidRPr="00A15991">
          <w:rPr>
            <w:rStyle w:val="Hyperlink"/>
          </w:rPr>
          <w:t>www.bridgend.gov.uk/CitizensPanel</w:t>
        </w:r>
      </w:hyperlink>
    </w:p>
    <w:p w:rsidR="001E17A4" w:rsidRPr="001E17A4" w:rsidRDefault="001E17A4" w:rsidP="001E17A4">
      <w:pPr>
        <w:sectPr w:rsidR="001E17A4" w:rsidRPr="001E17A4" w:rsidSect="00D940E7">
          <w:pgSz w:w="11906" w:h="16838"/>
          <w:pgMar w:top="1276" w:right="1440" w:bottom="993" w:left="1440" w:header="708" w:footer="708" w:gutter="0"/>
          <w:cols w:num="2" w:space="708"/>
          <w:docGrid w:linePitch="360"/>
        </w:sectPr>
      </w:pPr>
    </w:p>
    <w:p w:rsidR="00E7648F" w:rsidRPr="005275AE" w:rsidRDefault="00E7648F" w:rsidP="00956EE8">
      <w:pPr>
        <w:pStyle w:val="Heading2"/>
      </w:pPr>
      <w:bookmarkStart w:id="6" w:name="_Toc388349361"/>
      <w:bookmarkStart w:id="7" w:name="_Toc410984699"/>
      <w:r w:rsidRPr="005275AE">
        <w:lastRenderedPageBreak/>
        <w:t>Background and information</w:t>
      </w:r>
      <w:bookmarkEnd w:id="6"/>
      <w:bookmarkEnd w:id="7"/>
    </w:p>
    <w:p w:rsidR="00956EE8" w:rsidRPr="00956EE8" w:rsidRDefault="00E955EE" w:rsidP="00956EE8">
      <w:pPr>
        <w:pStyle w:val="ListParagraph"/>
        <w:spacing w:line="360" w:lineRule="auto"/>
        <w:ind w:left="0"/>
        <w:jc w:val="both"/>
        <w:rPr>
          <w:color w:val="262626" w:themeColor="text1" w:themeTint="D9"/>
        </w:rPr>
      </w:pPr>
      <w:r w:rsidRPr="00956EE8">
        <w:rPr>
          <w:color w:val="262626" w:themeColor="text1" w:themeTint="D9"/>
        </w:rPr>
        <w:t>In order to meet the growth in the incidence of pupils with autistic spectrum disorders (ASD) including the need for specialist provision for high-functioning pupils with autistic spectrum disorders at Key Stage 2, 3 and 4, it is proposed that there is realignment of services due to the reducing numbers of pupils requiring moderate learning difficulties (MLD) specialist provision.  The consultation is to invite your views on the proposal to cease one moderate learning difficulties learning resource class for 15 pupils with Moderate Learning Difficulties at Pencoed Primary School</w:t>
      </w:r>
      <w:r w:rsidR="00956EE8" w:rsidRPr="00956EE8">
        <w:rPr>
          <w:color w:val="262626" w:themeColor="text1" w:themeTint="D9"/>
        </w:rPr>
        <w:t>.</w:t>
      </w:r>
    </w:p>
    <w:p w:rsidR="00E955EE" w:rsidRPr="00956EE8" w:rsidRDefault="00E955EE" w:rsidP="00956EE8">
      <w:pPr>
        <w:pStyle w:val="ListParagraph"/>
        <w:spacing w:line="360" w:lineRule="auto"/>
        <w:ind w:left="0"/>
        <w:jc w:val="both"/>
        <w:rPr>
          <w:color w:val="262626" w:themeColor="text1" w:themeTint="D9"/>
        </w:rPr>
      </w:pPr>
      <w:r w:rsidRPr="00956EE8">
        <w:rPr>
          <w:color w:val="262626" w:themeColor="text1" w:themeTint="D9"/>
        </w:rPr>
        <w:t xml:space="preserve">  </w:t>
      </w:r>
    </w:p>
    <w:p w:rsidR="00E955EE" w:rsidRPr="00541D0D" w:rsidRDefault="00E955EE" w:rsidP="00956EE8">
      <w:pPr>
        <w:pStyle w:val="ListParagraph"/>
        <w:spacing w:line="360" w:lineRule="auto"/>
        <w:ind w:left="0"/>
        <w:jc w:val="both"/>
        <w:rPr>
          <w:rFonts w:cs="Arial"/>
        </w:rPr>
        <w:sectPr w:rsidR="00E955EE" w:rsidRPr="00541D0D" w:rsidSect="00207ECD">
          <w:type w:val="continuous"/>
          <w:pgSz w:w="11906" w:h="16838"/>
          <w:pgMar w:top="1440" w:right="1440" w:bottom="1440" w:left="1440" w:header="708" w:footer="708" w:gutter="0"/>
          <w:cols w:space="708"/>
          <w:docGrid w:linePitch="360"/>
        </w:sectPr>
      </w:pPr>
      <w:r w:rsidRPr="00956EE8">
        <w:rPr>
          <w:color w:val="262626" w:themeColor="text1" w:themeTint="D9"/>
        </w:rPr>
        <w:t xml:space="preserve">The consultation exercise will seek the views of staff, parents, pupils, interested parties and the governing body as the first step in the statutory process.  If the proposals are supported they would come into effect on 1 September 2015. </w:t>
      </w:r>
    </w:p>
    <w:p w:rsidR="00E955EE" w:rsidRPr="00E955EE" w:rsidRDefault="00E955EE" w:rsidP="0094628C">
      <w:pPr>
        <w:pStyle w:val="Normal1"/>
        <w:rPr>
          <w:color w:val="FF0000"/>
          <w:lang w:eastAsia="en-US"/>
        </w:rPr>
      </w:pPr>
    </w:p>
    <w:p w:rsidR="00604F40" w:rsidRDefault="00604F40" w:rsidP="00956EE8">
      <w:pPr>
        <w:pStyle w:val="Heading2"/>
      </w:pPr>
      <w:bookmarkStart w:id="8" w:name="_Toc410984700"/>
      <w:r w:rsidRPr="005275AE">
        <w:t>The proposal</w:t>
      </w:r>
      <w:bookmarkEnd w:id="8"/>
    </w:p>
    <w:p w:rsidR="00E955EE" w:rsidRPr="00956EE8" w:rsidRDefault="00E955EE" w:rsidP="00E955EE">
      <w:pPr>
        <w:pStyle w:val="NoSpacing"/>
        <w:spacing w:before="120" w:after="240" w:line="276" w:lineRule="auto"/>
        <w:ind w:left="1" w:hanging="1"/>
        <w:rPr>
          <w:color w:val="262626" w:themeColor="text1" w:themeTint="D9"/>
          <w:szCs w:val="24"/>
        </w:rPr>
      </w:pPr>
      <w:r w:rsidRPr="00956EE8">
        <w:rPr>
          <w:color w:val="262626" w:themeColor="text1" w:themeTint="D9"/>
          <w:szCs w:val="24"/>
        </w:rPr>
        <w:t>This is a proposal to change the provision for pupils with additional learning needs (ALN) at Pencoed Primary School</w:t>
      </w:r>
      <w:r w:rsidR="006D1E29" w:rsidRPr="00956EE8">
        <w:rPr>
          <w:color w:val="262626" w:themeColor="text1" w:themeTint="D9"/>
          <w:szCs w:val="24"/>
        </w:rPr>
        <w:t>.</w:t>
      </w:r>
    </w:p>
    <w:p w:rsidR="00E7648F" w:rsidRDefault="00E7648F" w:rsidP="00956EE8">
      <w:pPr>
        <w:pStyle w:val="Heading2"/>
      </w:pPr>
      <w:bookmarkStart w:id="9" w:name="_Toc388349366"/>
      <w:r>
        <w:br/>
      </w:r>
      <w:bookmarkStart w:id="10" w:name="_Toc410984701"/>
      <w:r>
        <w:t>Why has this proposal been brought forward?</w:t>
      </w:r>
      <w:bookmarkEnd w:id="9"/>
      <w:bookmarkEnd w:id="10"/>
      <w:r>
        <w:t> </w:t>
      </w:r>
    </w:p>
    <w:p w:rsidR="00E7648F" w:rsidRPr="00956EE8" w:rsidRDefault="00E7648F" w:rsidP="00E7648F">
      <w:pPr>
        <w:pStyle w:val="NoSpacing"/>
        <w:spacing w:before="120" w:after="240"/>
        <w:jc w:val="both"/>
        <w:rPr>
          <w:color w:val="262626" w:themeColor="text1" w:themeTint="D9"/>
          <w:lang w:eastAsia="en-GB"/>
        </w:rPr>
      </w:pPr>
      <w:r w:rsidRPr="00956EE8">
        <w:rPr>
          <w:color w:val="262626" w:themeColor="text1" w:themeTint="D9"/>
          <w:lang w:eastAsia="en-GB"/>
        </w:rPr>
        <w:t xml:space="preserve">In September 2006, the authority adopted a policy document which set out five key principles to inform the organisation and modernisation of our schools: </w:t>
      </w:r>
    </w:p>
    <w:p w:rsidR="00E7648F" w:rsidRPr="00956EE8" w:rsidRDefault="00E7648F" w:rsidP="00E7648F">
      <w:pPr>
        <w:pStyle w:val="NoSpacing"/>
        <w:numPr>
          <w:ilvl w:val="0"/>
          <w:numId w:val="33"/>
        </w:numPr>
        <w:spacing w:before="120" w:after="240"/>
        <w:jc w:val="both"/>
        <w:rPr>
          <w:color w:val="262626" w:themeColor="text1" w:themeTint="D9"/>
          <w:lang w:eastAsia="en-GB"/>
        </w:rPr>
      </w:pPr>
      <w:r w:rsidRPr="00956EE8">
        <w:rPr>
          <w:color w:val="262626" w:themeColor="text1" w:themeTint="D9"/>
          <w:lang w:eastAsia="en-GB"/>
        </w:rPr>
        <w:t>Commitment to high standards and excellence in provision;</w:t>
      </w:r>
    </w:p>
    <w:p w:rsidR="00E7648F" w:rsidRPr="00956EE8" w:rsidRDefault="00E7648F" w:rsidP="00E7648F">
      <w:pPr>
        <w:pStyle w:val="NoSpacing"/>
        <w:numPr>
          <w:ilvl w:val="0"/>
          <w:numId w:val="33"/>
        </w:numPr>
        <w:spacing w:before="120" w:after="240"/>
        <w:jc w:val="both"/>
        <w:rPr>
          <w:color w:val="262626" w:themeColor="text1" w:themeTint="D9"/>
          <w:lang w:eastAsia="en-GB"/>
        </w:rPr>
      </w:pPr>
      <w:r w:rsidRPr="00956EE8">
        <w:rPr>
          <w:color w:val="262626" w:themeColor="text1" w:themeTint="D9"/>
          <w:lang w:eastAsia="en-GB"/>
        </w:rPr>
        <w:t>Equality of opportunity, so that all pupils can access quality learning opportunities, regardless of which school they attend;</w:t>
      </w:r>
    </w:p>
    <w:p w:rsidR="00E7648F" w:rsidRPr="00956EE8" w:rsidRDefault="00E7648F" w:rsidP="00E7648F">
      <w:pPr>
        <w:pStyle w:val="NoSpacing"/>
        <w:numPr>
          <w:ilvl w:val="0"/>
          <w:numId w:val="33"/>
        </w:numPr>
        <w:spacing w:before="120" w:after="240"/>
        <w:jc w:val="both"/>
        <w:rPr>
          <w:color w:val="262626" w:themeColor="text1" w:themeTint="D9"/>
          <w:lang w:eastAsia="en-GB"/>
        </w:rPr>
      </w:pPr>
      <w:r w:rsidRPr="00956EE8">
        <w:rPr>
          <w:color w:val="262626" w:themeColor="text1" w:themeTint="D9"/>
          <w:lang w:eastAsia="en-GB"/>
        </w:rPr>
        <w:t>Inclusive schools, which cater for the learning needs of all their pupils;</w:t>
      </w:r>
    </w:p>
    <w:p w:rsidR="00E7648F" w:rsidRPr="00956EE8" w:rsidRDefault="00E7648F" w:rsidP="00E7648F">
      <w:pPr>
        <w:pStyle w:val="NoSpacing"/>
        <w:numPr>
          <w:ilvl w:val="0"/>
          <w:numId w:val="33"/>
        </w:numPr>
        <w:spacing w:before="120" w:after="240"/>
        <w:jc w:val="both"/>
        <w:rPr>
          <w:color w:val="262626" w:themeColor="text1" w:themeTint="D9"/>
          <w:lang w:eastAsia="en-GB"/>
        </w:rPr>
      </w:pPr>
      <w:r w:rsidRPr="00956EE8">
        <w:rPr>
          <w:color w:val="262626" w:themeColor="text1" w:themeTint="D9"/>
          <w:lang w:eastAsia="en-GB"/>
        </w:rPr>
        <w:t>Community focused schools, where the school actively engages with its local community;</w:t>
      </w:r>
    </w:p>
    <w:p w:rsidR="00E7648F" w:rsidRPr="00956EE8" w:rsidRDefault="00E7648F" w:rsidP="00E7648F">
      <w:pPr>
        <w:pStyle w:val="NoSpacing"/>
        <w:numPr>
          <w:ilvl w:val="0"/>
          <w:numId w:val="33"/>
        </w:numPr>
        <w:spacing w:before="120" w:after="240"/>
        <w:jc w:val="both"/>
        <w:rPr>
          <w:color w:val="262626" w:themeColor="text1" w:themeTint="D9"/>
          <w:lang w:eastAsia="en-GB"/>
        </w:rPr>
      </w:pPr>
      <w:r w:rsidRPr="00956EE8">
        <w:rPr>
          <w:rFonts w:eastAsia="Times New Roman"/>
          <w:color w:val="262626" w:themeColor="text1" w:themeTint="D9"/>
          <w:lang w:eastAsia="en-GB"/>
        </w:rPr>
        <w:t>Value for money.</w:t>
      </w:r>
    </w:p>
    <w:p w:rsidR="00E7648F" w:rsidRPr="00956EE8" w:rsidRDefault="00E7648F" w:rsidP="00E7648F">
      <w:pPr>
        <w:pStyle w:val="NoSpacing"/>
        <w:spacing w:before="120" w:after="240"/>
        <w:jc w:val="both"/>
        <w:rPr>
          <w:color w:val="262626" w:themeColor="text1" w:themeTint="D9"/>
          <w:lang w:eastAsia="en-GB"/>
        </w:rPr>
      </w:pPr>
      <w:r w:rsidRPr="00956EE8">
        <w:rPr>
          <w:color w:val="262626" w:themeColor="text1" w:themeTint="D9"/>
          <w:lang w:eastAsia="en-GB"/>
        </w:rPr>
        <w:t>The proposals relate, in particular, to principle two and three.  The Education Inclusion Strategy was agreed by the council’s Cabinet in March 2009.</w:t>
      </w:r>
    </w:p>
    <w:p w:rsidR="00E7648F" w:rsidRPr="00956EE8" w:rsidRDefault="00E7648F" w:rsidP="00E7648F">
      <w:pPr>
        <w:pStyle w:val="NoSpacing"/>
        <w:spacing w:before="120" w:after="240"/>
        <w:jc w:val="both"/>
        <w:rPr>
          <w:color w:val="262626" w:themeColor="text1" w:themeTint="D9"/>
          <w:lang w:eastAsia="en-GB"/>
        </w:rPr>
      </w:pPr>
      <w:r w:rsidRPr="00956EE8">
        <w:rPr>
          <w:color w:val="262626" w:themeColor="text1" w:themeTint="D9"/>
          <w:lang w:eastAsia="en-GB"/>
        </w:rPr>
        <w:lastRenderedPageBreak/>
        <w:t>In December 2011, Cabinet received an update on the review of support and provision for the inclusion of children and young people with additional learning needs (ALN).</w:t>
      </w:r>
    </w:p>
    <w:p w:rsidR="00E7648F" w:rsidRPr="00956EE8" w:rsidRDefault="00E7648F" w:rsidP="00E7648F">
      <w:pPr>
        <w:pStyle w:val="NoSpacing"/>
        <w:spacing w:before="120" w:after="240"/>
        <w:jc w:val="both"/>
        <w:rPr>
          <w:color w:val="262626" w:themeColor="text1" w:themeTint="D9"/>
          <w:lang w:eastAsia="en-GB"/>
        </w:rPr>
      </w:pPr>
      <w:r w:rsidRPr="00956EE8">
        <w:rPr>
          <w:color w:val="262626" w:themeColor="text1" w:themeTint="D9"/>
          <w:lang w:eastAsia="en-GB"/>
        </w:rPr>
        <w:t>In October 2013, Cabinet received a report seeking approval to consult formally with the parents, staff, and governing bodies of Blaengarw and Plasnewydd primary schools and other interested parties to close the learning resource centres for pupils with moderate learning difficulties. The consultation papers outline the proposal to realign services in order to meet the demand of the increasing number of pupils being diagnosed with autistic spectrum disorders within the local authority demonstrating the increase in demand on SEN provision.</w:t>
      </w:r>
    </w:p>
    <w:p w:rsidR="00E7648F" w:rsidRDefault="00E7648F" w:rsidP="00956EE8">
      <w:pPr>
        <w:pStyle w:val="Heading2"/>
      </w:pPr>
    </w:p>
    <w:p w:rsidR="002F0DC9" w:rsidRPr="00694F3C" w:rsidRDefault="002F0DC9" w:rsidP="00956EE8">
      <w:pPr>
        <w:pStyle w:val="Heading2"/>
      </w:pPr>
      <w:bookmarkStart w:id="11" w:name="_Toc410984702"/>
      <w:r w:rsidRPr="00694F3C">
        <w:t>What the proposal means in practice</w:t>
      </w:r>
      <w:bookmarkEnd w:id="11"/>
    </w:p>
    <w:p w:rsidR="00FA3297" w:rsidRPr="00956EE8" w:rsidRDefault="00FA3297" w:rsidP="00221746">
      <w:pPr>
        <w:pStyle w:val="NoSpacing"/>
        <w:spacing w:before="120" w:after="240"/>
        <w:jc w:val="both"/>
        <w:rPr>
          <w:color w:val="262626" w:themeColor="text1" w:themeTint="D9"/>
        </w:rPr>
      </w:pPr>
      <w:r w:rsidRPr="00956EE8">
        <w:rPr>
          <w:color w:val="262626" w:themeColor="text1" w:themeTint="D9"/>
        </w:rPr>
        <w:t>The proposal if approved would mean that:</w:t>
      </w:r>
    </w:p>
    <w:p w:rsidR="00FA3297" w:rsidRPr="00956EE8" w:rsidRDefault="00883353" w:rsidP="00221746">
      <w:pPr>
        <w:pStyle w:val="NoSpacing"/>
        <w:numPr>
          <w:ilvl w:val="0"/>
          <w:numId w:val="32"/>
        </w:numPr>
        <w:spacing w:before="120" w:after="240"/>
        <w:jc w:val="both"/>
        <w:rPr>
          <w:color w:val="262626" w:themeColor="text1" w:themeTint="D9"/>
        </w:rPr>
      </w:pPr>
      <w:r w:rsidRPr="00956EE8">
        <w:rPr>
          <w:color w:val="262626" w:themeColor="text1" w:themeTint="D9"/>
        </w:rPr>
        <w:t>The MLD provision at Pencoed Primary School comprising of two learning resource centres for 30 pupils with MLD.  This would reduce to one class for 15 pupils</w:t>
      </w:r>
      <w:r w:rsidR="00107624" w:rsidRPr="00956EE8">
        <w:rPr>
          <w:color w:val="262626" w:themeColor="text1" w:themeTint="D9"/>
        </w:rPr>
        <w:t xml:space="preserve"> taught by one MLD teacher</w:t>
      </w:r>
      <w:r w:rsidRPr="00956EE8">
        <w:rPr>
          <w:color w:val="262626" w:themeColor="text1" w:themeTint="D9"/>
        </w:rPr>
        <w:t>.</w:t>
      </w:r>
    </w:p>
    <w:p w:rsidR="00221746" w:rsidRPr="00956EE8" w:rsidRDefault="00107624" w:rsidP="00221746">
      <w:pPr>
        <w:pStyle w:val="NoSpacing"/>
        <w:numPr>
          <w:ilvl w:val="0"/>
          <w:numId w:val="32"/>
        </w:numPr>
        <w:spacing w:before="120" w:after="240"/>
        <w:jc w:val="both"/>
        <w:rPr>
          <w:color w:val="262626" w:themeColor="text1" w:themeTint="D9"/>
        </w:rPr>
      </w:pPr>
      <w:r w:rsidRPr="00956EE8">
        <w:rPr>
          <w:color w:val="262626" w:themeColor="text1" w:themeTint="D9"/>
        </w:rPr>
        <w:t>Currently, there are 15</w:t>
      </w:r>
      <w:r w:rsidR="00883353" w:rsidRPr="00956EE8">
        <w:rPr>
          <w:color w:val="262626" w:themeColor="text1" w:themeTint="D9"/>
        </w:rPr>
        <w:t xml:space="preserve"> pupils in </w:t>
      </w:r>
      <w:r w:rsidRPr="00956EE8">
        <w:rPr>
          <w:color w:val="262626" w:themeColor="text1" w:themeTint="D9"/>
        </w:rPr>
        <w:t>two classes taught by two MLD teachers.</w:t>
      </w:r>
    </w:p>
    <w:p w:rsidR="00883353" w:rsidRPr="00956EE8" w:rsidRDefault="00883353" w:rsidP="00221746">
      <w:pPr>
        <w:pStyle w:val="NoSpacing"/>
        <w:numPr>
          <w:ilvl w:val="0"/>
          <w:numId w:val="32"/>
        </w:numPr>
        <w:spacing w:before="120" w:after="240"/>
        <w:jc w:val="both"/>
        <w:rPr>
          <w:color w:val="262626" w:themeColor="text1" w:themeTint="D9"/>
        </w:rPr>
      </w:pPr>
      <w:r w:rsidRPr="00956EE8">
        <w:rPr>
          <w:color w:val="262626" w:themeColor="text1" w:themeTint="D9"/>
        </w:rPr>
        <w:t>From the pupils point of view there would still be a provision for 15 pupils with MLD in one learning resource centre at Pencoed Primary School.  No children who are currently pupils in the MLD learning resource centre at Pencoed will be affected as there is enough space in the one learning resource centre, which will be retained, for all current pupils.</w:t>
      </w:r>
    </w:p>
    <w:p w:rsidR="00883353" w:rsidRPr="00956EE8" w:rsidRDefault="00883353" w:rsidP="00107624">
      <w:pPr>
        <w:pStyle w:val="NoSpacing"/>
        <w:numPr>
          <w:ilvl w:val="0"/>
          <w:numId w:val="32"/>
        </w:numPr>
        <w:spacing w:before="120" w:after="240"/>
        <w:jc w:val="both"/>
        <w:rPr>
          <w:color w:val="262626" w:themeColor="text1" w:themeTint="D9"/>
        </w:rPr>
      </w:pPr>
      <w:r w:rsidRPr="00956EE8">
        <w:rPr>
          <w:color w:val="262626" w:themeColor="text1" w:themeTint="D9"/>
        </w:rPr>
        <w:t>The proposal is to close the one learning resource centre from 1 September 2015.</w:t>
      </w:r>
    </w:p>
    <w:p w:rsidR="00883353" w:rsidRPr="00956EE8" w:rsidRDefault="00883353" w:rsidP="00107624">
      <w:pPr>
        <w:pStyle w:val="NoSpacing"/>
        <w:numPr>
          <w:ilvl w:val="0"/>
          <w:numId w:val="32"/>
        </w:numPr>
        <w:spacing w:before="120" w:after="240"/>
        <w:jc w:val="both"/>
        <w:rPr>
          <w:color w:val="262626" w:themeColor="text1" w:themeTint="D9"/>
        </w:rPr>
      </w:pPr>
      <w:r w:rsidRPr="00956EE8">
        <w:rPr>
          <w:color w:val="262626" w:themeColor="text1" w:themeTint="D9"/>
        </w:rPr>
        <w:t>There would only be one MLD teacher required for the one remaining learning resource centre.</w:t>
      </w:r>
    </w:p>
    <w:p w:rsidR="00BF21C0" w:rsidRDefault="00BF21C0" w:rsidP="00956EE8">
      <w:pPr>
        <w:pStyle w:val="Heading2"/>
      </w:pPr>
      <w:bookmarkStart w:id="12" w:name="_Toc410984703"/>
      <w:r w:rsidRPr="005275AE">
        <w:lastRenderedPageBreak/>
        <w:t>What are the advantages if the proposal goes ahead?</w:t>
      </w:r>
      <w:bookmarkEnd w:id="12"/>
    </w:p>
    <w:p w:rsidR="00E7648F" w:rsidRPr="00956EE8" w:rsidRDefault="0094628C" w:rsidP="00956EE8">
      <w:pPr>
        <w:pStyle w:val="ListParagraph"/>
        <w:numPr>
          <w:ilvl w:val="0"/>
          <w:numId w:val="36"/>
        </w:numPr>
        <w:rPr>
          <w:color w:val="262626" w:themeColor="text1" w:themeTint="D9"/>
        </w:rPr>
      </w:pPr>
      <w:r w:rsidRPr="00956EE8">
        <w:rPr>
          <w:color w:val="262626" w:themeColor="text1" w:themeTint="D9"/>
        </w:rPr>
        <w:t>The pupils who are currently in the MLD class at the school will continue to access the MLD provision in the 1 learning resource centre for 15 pupils.</w:t>
      </w:r>
      <w:r w:rsidR="00541B58" w:rsidRPr="00956EE8">
        <w:rPr>
          <w:color w:val="262626" w:themeColor="text1" w:themeTint="D9"/>
        </w:rPr>
        <w:br/>
      </w:r>
    </w:p>
    <w:p w:rsidR="00A0147B" w:rsidRPr="00956EE8" w:rsidRDefault="00A0147B" w:rsidP="00956EE8">
      <w:pPr>
        <w:pStyle w:val="ListParagraph"/>
        <w:numPr>
          <w:ilvl w:val="0"/>
          <w:numId w:val="36"/>
        </w:numPr>
        <w:rPr>
          <w:color w:val="262626" w:themeColor="text1" w:themeTint="D9"/>
        </w:rPr>
      </w:pPr>
      <w:r w:rsidRPr="00956EE8">
        <w:rPr>
          <w:color w:val="262626" w:themeColor="text1" w:themeTint="D9"/>
        </w:rPr>
        <w:t xml:space="preserve">Recognising financial savings and making the best use of the resources available. </w:t>
      </w:r>
    </w:p>
    <w:p w:rsidR="0094628C" w:rsidRPr="00956EE8" w:rsidRDefault="0094628C" w:rsidP="0094628C">
      <w:pPr>
        <w:pStyle w:val="ListParagraph"/>
        <w:rPr>
          <w:color w:val="262626" w:themeColor="text1" w:themeTint="D9"/>
        </w:rPr>
      </w:pPr>
    </w:p>
    <w:p w:rsidR="00E7648F" w:rsidRDefault="00E7648F" w:rsidP="00956EE8">
      <w:pPr>
        <w:pStyle w:val="Heading2"/>
      </w:pPr>
      <w:bookmarkStart w:id="13" w:name="_Toc388349365"/>
      <w:r>
        <w:br/>
      </w:r>
      <w:bookmarkStart w:id="14" w:name="_Toc410984704"/>
      <w:r w:rsidRPr="005275AE">
        <w:t>What are the potential disadvantages if the proposal goes ahead?</w:t>
      </w:r>
      <w:bookmarkEnd w:id="13"/>
      <w:bookmarkEnd w:id="14"/>
    </w:p>
    <w:p w:rsidR="00E7648F" w:rsidRPr="00956EE8" w:rsidRDefault="0094628C" w:rsidP="00956EE8">
      <w:pPr>
        <w:pStyle w:val="ListParagraph"/>
        <w:numPr>
          <w:ilvl w:val="0"/>
          <w:numId w:val="38"/>
        </w:numPr>
        <w:spacing w:line="360" w:lineRule="auto"/>
        <w:rPr>
          <w:rFonts w:cs="Arial"/>
          <w:color w:val="262626" w:themeColor="text1" w:themeTint="D9"/>
        </w:rPr>
      </w:pPr>
      <w:r w:rsidRPr="00956EE8">
        <w:rPr>
          <w:rFonts w:cs="Arial"/>
          <w:color w:val="262626" w:themeColor="text1" w:themeTint="D9"/>
        </w:rPr>
        <w:t>Any such changes can cause anxiety for some people, especially where they are happy with the current arrangements.</w:t>
      </w:r>
      <w:r w:rsidR="00541B58" w:rsidRPr="00956EE8">
        <w:rPr>
          <w:rFonts w:cs="Arial"/>
          <w:color w:val="262626" w:themeColor="text1" w:themeTint="D9"/>
        </w:rPr>
        <w:br/>
      </w:r>
    </w:p>
    <w:p w:rsidR="0094628C" w:rsidRPr="00956EE8" w:rsidRDefault="0094628C" w:rsidP="00956EE8">
      <w:pPr>
        <w:pStyle w:val="ListParagraph"/>
        <w:numPr>
          <w:ilvl w:val="0"/>
          <w:numId w:val="38"/>
        </w:numPr>
        <w:spacing w:line="360" w:lineRule="auto"/>
        <w:rPr>
          <w:rFonts w:cs="Arial"/>
          <w:color w:val="262626" w:themeColor="text1" w:themeTint="D9"/>
        </w:rPr>
      </w:pPr>
      <w:r w:rsidRPr="00956EE8">
        <w:rPr>
          <w:rFonts w:cs="Arial"/>
          <w:color w:val="262626" w:themeColor="text1" w:themeTint="D9"/>
        </w:rPr>
        <w:t xml:space="preserve">The reduction of 1 MLD </w:t>
      </w:r>
      <w:r w:rsidR="00A0147B" w:rsidRPr="00956EE8">
        <w:rPr>
          <w:rFonts w:cs="Arial"/>
          <w:color w:val="262626" w:themeColor="text1" w:themeTint="D9"/>
        </w:rPr>
        <w:t xml:space="preserve">teacher from 2 MLD teachers. 1 </w:t>
      </w:r>
      <w:r w:rsidRPr="00956EE8">
        <w:rPr>
          <w:rFonts w:cs="Arial"/>
          <w:color w:val="262626" w:themeColor="text1" w:themeTint="D9"/>
        </w:rPr>
        <w:t>MLD teacher is required for a class of 15 pupils.</w:t>
      </w:r>
    </w:p>
    <w:p w:rsidR="00E7648F" w:rsidRDefault="00E7648F" w:rsidP="00E7648F"/>
    <w:p w:rsidR="00E7648F" w:rsidRPr="00E7648F" w:rsidRDefault="00E7648F" w:rsidP="00956EE8">
      <w:pPr>
        <w:pStyle w:val="Heading2"/>
      </w:pPr>
      <w:bookmarkStart w:id="15" w:name="_Toc410984705"/>
      <w:r>
        <w:t>Impact of the proposals</w:t>
      </w:r>
      <w:bookmarkEnd w:id="15"/>
    </w:p>
    <w:p w:rsidR="007F38D0" w:rsidRDefault="007F38D0" w:rsidP="005623A8">
      <w:pPr>
        <w:pStyle w:val="Heading3"/>
        <w:spacing w:before="120" w:after="240"/>
        <w:ind w:leftChars="0" w:right="240"/>
        <w:rPr>
          <w:rFonts w:eastAsia="Times New Roman"/>
          <w:lang w:eastAsia="en-GB"/>
        </w:rPr>
      </w:pPr>
      <w:r>
        <w:rPr>
          <w:rFonts w:eastAsia="Times New Roman"/>
          <w:lang w:eastAsia="en-GB"/>
        </w:rPr>
        <w:t>Qual</w:t>
      </w:r>
      <w:r w:rsidR="005623A8">
        <w:rPr>
          <w:rFonts w:eastAsia="Times New Roman"/>
          <w:lang w:eastAsia="en-GB"/>
        </w:rPr>
        <w:t>ity and standards in education</w:t>
      </w:r>
      <w:r w:rsidR="00E7648F">
        <w:rPr>
          <w:rFonts w:eastAsia="Times New Roman"/>
          <w:lang w:eastAsia="en-GB"/>
        </w:rPr>
        <w:t>;</w:t>
      </w:r>
    </w:p>
    <w:p w:rsidR="00E7648F" w:rsidRPr="00956EE8" w:rsidRDefault="00E7648F" w:rsidP="00956EE8">
      <w:pPr>
        <w:pStyle w:val="ListParagraph"/>
        <w:numPr>
          <w:ilvl w:val="0"/>
          <w:numId w:val="15"/>
        </w:numPr>
        <w:spacing w:line="360" w:lineRule="auto"/>
        <w:rPr>
          <w:rFonts w:cs="Arial"/>
          <w:color w:val="262626" w:themeColor="text1" w:themeTint="D9"/>
        </w:rPr>
      </w:pPr>
      <w:r w:rsidRPr="00956EE8">
        <w:rPr>
          <w:rFonts w:cs="Arial"/>
          <w:color w:val="262626" w:themeColor="text1" w:themeTint="D9"/>
        </w:rPr>
        <w:t>Impact of the proposals on the ability of schools to deliver the full curriculum at foundation and each key stage of education.</w:t>
      </w:r>
      <w:r w:rsidR="00956EE8">
        <w:rPr>
          <w:rFonts w:cs="Arial"/>
          <w:color w:val="262626" w:themeColor="text1" w:themeTint="D9"/>
        </w:rPr>
        <w:br/>
      </w:r>
    </w:p>
    <w:p w:rsidR="00E2796A" w:rsidRDefault="009B76E4" w:rsidP="00E2796A">
      <w:pPr>
        <w:pStyle w:val="Heading3"/>
        <w:spacing w:before="120" w:after="240"/>
        <w:ind w:leftChars="0" w:right="240"/>
        <w:rPr>
          <w:rFonts w:eastAsia="Times New Roman"/>
          <w:lang w:eastAsia="en-GB"/>
        </w:rPr>
      </w:pPr>
      <w:r w:rsidRPr="00DF785A">
        <w:rPr>
          <w:rFonts w:eastAsia="Times New Roman"/>
          <w:lang w:eastAsia="en-GB"/>
        </w:rPr>
        <w:t>Outcomes (standards and wellbeing);</w:t>
      </w:r>
    </w:p>
    <w:p w:rsidR="00DB5E5B" w:rsidRPr="00956EE8" w:rsidRDefault="00DB5E5B" w:rsidP="006A33D8">
      <w:pPr>
        <w:pStyle w:val="NoSpacing"/>
        <w:spacing w:before="120" w:after="240" w:line="240" w:lineRule="auto"/>
        <w:jc w:val="both"/>
        <w:rPr>
          <w:b/>
          <w:color w:val="262626" w:themeColor="text1" w:themeTint="D9"/>
        </w:rPr>
      </w:pPr>
      <w:r w:rsidRPr="00956EE8">
        <w:rPr>
          <w:b/>
          <w:color w:val="262626" w:themeColor="text1" w:themeTint="D9"/>
        </w:rPr>
        <w:t>Provisional results 2014</w:t>
      </w:r>
    </w:p>
    <w:tbl>
      <w:tblPr>
        <w:tblStyle w:val="LightShading"/>
        <w:tblW w:w="0" w:type="auto"/>
        <w:tblLook w:val="04A0" w:firstRow="1" w:lastRow="0" w:firstColumn="1" w:lastColumn="0" w:noHBand="0" w:noVBand="1"/>
      </w:tblPr>
      <w:tblGrid>
        <w:gridCol w:w="1848"/>
        <w:gridCol w:w="1848"/>
        <w:gridCol w:w="1848"/>
        <w:gridCol w:w="1849"/>
        <w:gridCol w:w="1849"/>
      </w:tblGrid>
      <w:tr w:rsidR="00956EE8" w:rsidRPr="00956EE8" w:rsidTr="006A33D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848" w:type="dxa"/>
          </w:tcPr>
          <w:p w:rsidR="00DB5E5B" w:rsidRPr="00956EE8" w:rsidRDefault="00DB5E5B" w:rsidP="006A33D8">
            <w:pPr>
              <w:pStyle w:val="NoSpacing"/>
              <w:spacing w:before="120" w:after="240" w:line="240" w:lineRule="auto"/>
              <w:jc w:val="both"/>
              <w:rPr>
                <w:color w:val="262626" w:themeColor="text1" w:themeTint="D9"/>
              </w:rPr>
            </w:pPr>
          </w:p>
        </w:tc>
        <w:tc>
          <w:tcPr>
            <w:tcW w:w="1848" w:type="dxa"/>
          </w:tcPr>
          <w:p w:rsidR="00DB5E5B" w:rsidRPr="00956EE8" w:rsidRDefault="00DB5E5B" w:rsidP="006A33D8">
            <w:pPr>
              <w:pStyle w:val="NoSpacing"/>
              <w:spacing w:before="120" w:after="240" w:line="240" w:lineRule="auto"/>
              <w:jc w:val="cente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Literacy</w:t>
            </w:r>
          </w:p>
        </w:tc>
        <w:tc>
          <w:tcPr>
            <w:tcW w:w="1848" w:type="dxa"/>
          </w:tcPr>
          <w:p w:rsidR="00DB5E5B" w:rsidRPr="00956EE8" w:rsidRDefault="00DB5E5B" w:rsidP="006A33D8">
            <w:pPr>
              <w:pStyle w:val="NoSpacing"/>
              <w:spacing w:before="120" w:after="240" w:line="240" w:lineRule="auto"/>
              <w:jc w:val="cente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Numeracy</w:t>
            </w:r>
          </w:p>
        </w:tc>
        <w:tc>
          <w:tcPr>
            <w:tcW w:w="1849" w:type="dxa"/>
          </w:tcPr>
          <w:p w:rsidR="00DB5E5B" w:rsidRPr="00956EE8" w:rsidRDefault="00DB5E5B" w:rsidP="006A33D8">
            <w:pPr>
              <w:pStyle w:val="NoSpacing"/>
              <w:spacing w:before="120" w:after="240" w:line="240" w:lineRule="auto"/>
              <w:jc w:val="cente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PSD/Science</w:t>
            </w:r>
          </w:p>
        </w:tc>
        <w:tc>
          <w:tcPr>
            <w:tcW w:w="1849" w:type="dxa"/>
          </w:tcPr>
          <w:p w:rsidR="00DB5E5B" w:rsidRPr="00956EE8" w:rsidRDefault="00DB5E5B" w:rsidP="006A33D8">
            <w:pPr>
              <w:pStyle w:val="NoSpacing"/>
              <w:spacing w:before="120" w:after="240" w:line="240" w:lineRule="auto"/>
              <w:jc w:val="cente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FPOI/CSI</w:t>
            </w:r>
          </w:p>
        </w:tc>
      </w:tr>
      <w:tr w:rsidR="00956EE8" w:rsidRPr="00956EE8" w:rsidTr="00282D5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48" w:type="dxa"/>
            <w:shd w:val="clear" w:color="auto" w:fill="F2F2F2" w:themeFill="background1" w:themeFillShade="F2"/>
          </w:tcPr>
          <w:p w:rsidR="00DB5E5B" w:rsidRPr="00956EE8" w:rsidRDefault="00DB5E5B" w:rsidP="006A33D8">
            <w:pPr>
              <w:pStyle w:val="NoSpacing"/>
              <w:spacing w:before="120" w:after="240" w:line="240" w:lineRule="auto"/>
              <w:jc w:val="both"/>
              <w:rPr>
                <w:color w:val="262626" w:themeColor="text1" w:themeTint="D9"/>
                <w:highlight w:val="yellow"/>
              </w:rPr>
            </w:pPr>
            <w:r w:rsidRPr="00956EE8">
              <w:rPr>
                <w:color w:val="262626" w:themeColor="text1" w:themeTint="D9"/>
              </w:rPr>
              <w:t>FPO5+</w:t>
            </w:r>
          </w:p>
        </w:tc>
        <w:tc>
          <w:tcPr>
            <w:tcW w:w="1848" w:type="dxa"/>
            <w:shd w:val="clear" w:color="auto" w:fill="F2F2F2" w:themeFill="background1" w:themeFillShade="F2"/>
          </w:tcPr>
          <w:p w:rsidR="00DB5E5B" w:rsidRPr="00956EE8" w:rsidRDefault="006A33D8"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91%</w:t>
            </w:r>
          </w:p>
        </w:tc>
        <w:tc>
          <w:tcPr>
            <w:tcW w:w="1848" w:type="dxa"/>
            <w:shd w:val="clear" w:color="auto" w:fill="F2F2F2" w:themeFill="background1" w:themeFillShade="F2"/>
          </w:tcPr>
          <w:p w:rsidR="00DB5E5B" w:rsidRPr="00956EE8" w:rsidRDefault="006A33D8"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91%</w:t>
            </w:r>
          </w:p>
        </w:tc>
        <w:tc>
          <w:tcPr>
            <w:tcW w:w="1849" w:type="dxa"/>
            <w:shd w:val="clear" w:color="auto" w:fill="F2F2F2" w:themeFill="background1" w:themeFillShade="F2"/>
          </w:tcPr>
          <w:p w:rsidR="00DB5E5B" w:rsidRPr="00956EE8" w:rsidRDefault="006A33D8"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96%</w:t>
            </w:r>
          </w:p>
        </w:tc>
        <w:tc>
          <w:tcPr>
            <w:tcW w:w="1849" w:type="dxa"/>
            <w:shd w:val="clear" w:color="auto" w:fill="F2F2F2" w:themeFill="background1" w:themeFillShade="F2"/>
          </w:tcPr>
          <w:p w:rsidR="00DB5E5B" w:rsidRPr="00956EE8" w:rsidRDefault="006A33D8"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88%</w:t>
            </w:r>
          </w:p>
        </w:tc>
      </w:tr>
      <w:tr w:rsidR="00956EE8" w:rsidRPr="00956EE8" w:rsidTr="006A33D8">
        <w:trPr>
          <w:trHeight w:val="210"/>
        </w:trPr>
        <w:tc>
          <w:tcPr>
            <w:cnfStyle w:val="001000000000" w:firstRow="0" w:lastRow="0" w:firstColumn="1" w:lastColumn="0" w:oddVBand="0" w:evenVBand="0" w:oddHBand="0" w:evenHBand="0" w:firstRowFirstColumn="0" w:firstRowLastColumn="0" w:lastRowFirstColumn="0" w:lastRowLastColumn="0"/>
            <w:tcW w:w="1848" w:type="dxa"/>
          </w:tcPr>
          <w:p w:rsidR="00DB5E5B" w:rsidRPr="00956EE8" w:rsidRDefault="00DB5E5B" w:rsidP="006A33D8">
            <w:pPr>
              <w:pStyle w:val="NoSpacing"/>
              <w:spacing w:before="120" w:after="240" w:line="240" w:lineRule="auto"/>
              <w:jc w:val="both"/>
              <w:rPr>
                <w:color w:val="262626" w:themeColor="text1" w:themeTint="D9"/>
              </w:rPr>
            </w:pPr>
            <w:r w:rsidRPr="00956EE8">
              <w:rPr>
                <w:color w:val="262626" w:themeColor="text1" w:themeTint="D9"/>
              </w:rPr>
              <w:t>FPO6+</w:t>
            </w:r>
          </w:p>
        </w:tc>
        <w:tc>
          <w:tcPr>
            <w:tcW w:w="1848" w:type="dxa"/>
          </w:tcPr>
          <w:p w:rsidR="00DB5E5B" w:rsidRPr="00956EE8" w:rsidRDefault="006A33D8"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31%</w:t>
            </w:r>
          </w:p>
        </w:tc>
        <w:tc>
          <w:tcPr>
            <w:tcW w:w="1848" w:type="dxa"/>
          </w:tcPr>
          <w:p w:rsidR="00DB5E5B" w:rsidRPr="00956EE8" w:rsidRDefault="006A33D8"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24%</w:t>
            </w:r>
          </w:p>
        </w:tc>
        <w:tc>
          <w:tcPr>
            <w:tcW w:w="1849" w:type="dxa"/>
          </w:tcPr>
          <w:p w:rsidR="00DB5E5B" w:rsidRPr="00956EE8" w:rsidRDefault="006A33D8"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25%</w:t>
            </w:r>
          </w:p>
        </w:tc>
        <w:tc>
          <w:tcPr>
            <w:tcW w:w="1849" w:type="dxa"/>
          </w:tcPr>
          <w:p w:rsidR="00DB5E5B" w:rsidRPr="00956EE8" w:rsidRDefault="006A33D8"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w:t>
            </w:r>
          </w:p>
        </w:tc>
      </w:tr>
      <w:tr w:rsidR="00956EE8" w:rsidRPr="00956EE8" w:rsidTr="006A33D8">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848" w:type="dxa"/>
            <w:shd w:val="clear" w:color="auto" w:fill="F2F2F2" w:themeFill="background1" w:themeFillShade="F2"/>
          </w:tcPr>
          <w:p w:rsidR="00DB5E5B" w:rsidRPr="00956EE8" w:rsidRDefault="00DB5E5B" w:rsidP="006A33D8">
            <w:pPr>
              <w:pStyle w:val="NoSpacing"/>
              <w:spacing w:before="120" w:after="240" w:line="240" w:lineRule="auto"/>
              <w:jc w:val="both"/>
              <w:rPr>
                <w:color w:val="262626" w:themeColor="text1" w:themeTint="D9"/>
              </w:rPr>
            </w:pPr>
            <w:r w:rsidRPr="00956EE8">
              <w:rPr>
                <w:color w:val="262626" w:themeColor="text1" w:themeTint="D9"/>
              </w:rPr>
              <w:t>L4+</w:t>
            </w:r>
          </w:p>
        </w:tc>
        <w:tc>
          <w:tcPr>
            <w:tcW w:w="1848" w:type="dxa"/>
            <w:shd w:val="clear" w:color="auto" w:fill="F2F2F2" w:themeFill="background1" w:themeFillShade="F2"/>
          </w:tcPr>
          <w:p w:rsidR="00DB5E5B" w:rsidRPr="00956EE8" w:rsidRDefault="006A33D8"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95%</w:t>
            </w:r>
          </w:p>
        </w:tc>
        <w:tc>
          <w:tcPr>
            <w:tcW w:w="1848" w:type="dxa"/>
            <w:shd w:val="clear" w:color="auto" w:fill="F2F2F2" w:themeFill="background1" w:themeFillShade="F2"/>
          </w:tcPr>
          <w:p w:rsidR="00DB5E5B" w:rsidRPr="00956EE8" w:rsidRDefault="006A33D8"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94%</w:t>
            </w:r>
          </w:p>
        </w:tc>
        <w:tc>
          <w:tcPr>
            <w:tcW w:w="1849" w:type="dxa"/>
            <w:shd w:val="clear" w:color="auto" w:fill="F2F2F2" w:themeFill="background1" w:themeFillShade="F2"/>
          </w:tcPr>
          <w:p w:rsidR="00DB5E5B" w:rsidRPr="00956EE8" w:rsidRDefault="006A33D8"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98%</w:t>
            </w:r>
          </w:p>
        </w:tc>
        <w:tc>
          <w:tcPr>
            <w:tcW w:w="1849" w:type="dxa"/>
            <w:shd w:val="clear" w:color="auto" w:fill="F2F2F2" w:themeFill="background1" w:themeFillShade="F2"/>
          </w:tcPr>
          <w:p w:rsidR="00DB5E5B" w:rsidRPr="00956EE8" w:rsidRDefault="006A33D8"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94%</w:t>
            </w:r>
          </w:p>
        </w:tc>
      </w:tr>
      <w:tr w:rsidR="00956EE8" w:rsidRPr="00956EE8" w:rsidTr="006A33D8">
        <w:trPr>
          <w:trHeight w:val="355"/>
        </w:trPr>
        <w:tc>
          <w:tcPr>
            <w:cnfStyle w:val="001000000000" w:firstRow="0" w:lastRow="0" w:firstColumn="1" w:lastColumn="0" w:oddVBand="0" w:evenVBand="0" w:oddHBand="0" w:evenHBand="0" w:firstRowFirstColumn="0" w:firstRowLastColumn="0" w:lastRowFirstColumn="0" w:lastRowLastColumn="0"/>
            <w:tcW w:w="1848" w:type="dxa"/>
          </w:tcPr>
          <w:p w:rsidR="00DB5E5B" w:rsidRPr="00956EE8" w:rsidRDefault="00DB5E5B" w:rsidP="006A33D8">
            <w:pPr>
              <w:pStyle w:val="NoSpacing"/>
              <w:spacing w:before="120" w:after="240" w:line="240" w:lineRule="auto"/>
              <w:jc w:val="both"/>
              <w:rPr>
                <w:color w:val="262626" w:themeColor="text1" w:themeTint="D9"/>
              </w:rPr>
            </w:pPr>
            <w:r w:rsidRPr="00956EE8">
              <w:rPr>
                <w:color w:val="262626" w:themeColor="text1" w:themeTint="D9"/>
              </w:rPr>
              <w:t>L5+</w:t>
            </w:r>
          </w:p>
        </w:tc>
        <w:tc>
          <w:tcPr>
            <w:tcW w:w="1848" w:type="dxa"/>
          </w:tcPr>
          <w:p w:rsidR="00DB5E5B" w:rsidRPr="00956EE8" w:rsidRDefault="006A33D8"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30%</w:t>
            </w:r>
          </w:p>
        </w:tc>
        <w:tc>
          <w:tcPr>
            <w:tcW w:w="1848" w:type="dxa"/>
          </w:tcPr>
          <w:p w:rsidR="00DB5E5B" w:rsidRPr="00956EE8" w:rsidRDefault="00107624"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46</w:t>
            </w:r>
            <w:r w:rsidR="006A33D8" w:rsidRPr="00956EE8">
              <w:rPr>
                <w:color w:val="262626" w:themeColor="text1" w:themeTint="D9"/>
              </w:rPr>
              <w:t>%</w:t>
            </w:r>
          </w:p>
        </w:tc>
        <w:tc>
          <w:tcPr>
            <w:tcW w:w="1849" w:type="dxa"/>
          </w:tcPr>
          <w:p w:rsidR="00DB5E5B" w:rsidRPr="00956EE8" w:rsidRDefault="006A33D8"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28%</w:t>
            </w:r>
          </w:p>
        </w:tc>
        <w:tc>
          <w:tcPr>
            <w:tcW w:w="1849" w:type="dxa"/>
          </w:tcPr>
          <w:p w:rsidR="00DB5E5B" w:rsidRPr="00956EE8" w:rsidRDefault="006A33D8"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w:t>
            </w:r>
          </w:p>
        </w:tc>
      </w:tr>
    </w:tbl>
    <w:p w:rsidR="00541B58" w:rsidRDefault="00541B58" w:rsidP="006A33D8">
      <w:pPr>
        <w:pStyle w:val="NoSpacing"/>
        <w:spacing w:before="120" w:after="240"/>
        <w:jc w:val="both"/>
      </w:pPr>
    </w:p>
    <w:p w:rsidR="00956EE8" w:rsidRDefault="00956EE8" w:rsidP="006A33D8">
      <w:pPr>
        <w:pStyle w:val="NoSpacing"/>
        <w:spacing w:before="120" w:after="240"/>
        <w:jc w:val="both"/>
      </w:pPr>
    </w:p>
    <w:p w:rsidR="006A33D8" w:rsidRPr="00956EE8" w:rsidRDefault="006A33D8" w:rsidP="006A33D8">
      <w:pPr>
        <w:pStyle w:val="NoSpacing"/>
        <w:spacing w:before="120" w:after="240"/>
        <w:jc w:val="both"/>
        <w:rPr>
          <w:color w:val="262626" w:themeColor="text1" w:themeTint="D9"/>
        </w:rPr>
      </w:pPr>
      <w:r w:rsidRPr="00956EE8">
        <w:rPr>
          <w:color w:val="262626" w:themeColor="text1" w:themeTint="D9"/>
        </w:rPr>
        <w:lastRenderedPageBreak/>
        <w:t>Based on 2013 benchmark data which may change:</w:t>
      </w:r>
    </w:p>
    <w:p w:rsidR="006A33D8" w:rsidRPr="00956EE8" w:rsidRDefault="006A33D8" w:rsidP="006A33D8">
      <w:pPr>
        <w:pStyle w:val="NoSpacing"/>
        <w:spacing w:before="120" w:after="240"/>
        <w:jc w:val="both"/>
        <w:rPr>
          <w:color w:val="262626" w:themeColor="text1" w:themeTint="D9"/>
        </w:rPr>
      </w:pPr>
      <w:r w:rsidRPr="00956EE8">
        <w:rPr>
          <w:color w:val="262626" w:themeColor="text1" w:themeTint="D9"/>
        </w:rPr>
        <w:t>Foundation phase outcome 5+</w:t>
      </w:r>
      <w:r w:rsidR="00282D53" w:rsidRPr="00956EE8">
        <w:rPr>
          <w:color w:val="262626" w:themeColor="text1" w:themeTint="D9"/>
        </w:rPr>
        <w:t xml:space="preserve"> (FPO5+)</w:t>
      </w:r>
      <w:r w:rsidRPr="00956EE8">
        <w:rPr>
          <w:color w:val="262626" w:themeColor="text1" w:themeTint="D9"/>
        </w:rPr>
        <w:t xml:space="preserve"> performance has risen in all core areas to move into Free School Meals (FSM) benchmark quarter 2 in all indicators.</w:t>
      </w:r>
    </w:p>
    <w:p w:rsidR="006A33D8" w:rsidRPr="00956EE8" w:rsidRDefault="006A33D8" w:rsidP="006A33D8">
      <w:pPr>
        <w:pStyle w:val="NoSpacing"/>
        <w:spacing w:before="120" w:after="240"/>
        <w:jc w:val="both"/>
        <w:rPr>
          <w:color w:val="262626" w:themeColor="text1" w:themeTint="D9"/>
        </w:rPr>
      </w:pPr>
      <w:r w:rsidRPr="00956EE8">
        <w:rPr>
          <w:color w:val="262626" w:themeColor="text1" w:themeTint="D9"/>
        </w:rPr>
        <w:t>Foundation phase outcome 6</w:t>
      </w:r>
      <w:r w:rsidR="00282D53" w:rsidRPr="00956EE8">
        <w:rPr>
          <w:color w:val="262626" w:themeColor="text1" w:themeTint="D9"/>
        </w:rPr>
        <w:t xml:space="preserve"> (FPO6+)</w:t>
      </w:r>
      <w:r w:rsidRPr="00956EE8">
        <w:rPr>
          <w:color w:val="262626" w:themeColor="text1" w:themeTint="D9"/>
        </w:rPr>
        <w:t xml:space="preserve"> performance has risen in all core areas to move into F SM benchmark quarter 2 in Language Literacy Communication (LLC), although lying in the 3rd quarter for Mathematical Development (MD)</w:t>
      </w:r>
      <w:r w:rsidR="00221746" w:rsidRPr="00956EE8">
        <w:rPr>
          <w:color w:val="262626" w:themeColor="text1" w:themeTint="D9"/>
        </w:rPr>
        <w:t xml:space="preserve"> </w:t>
      </w:r>
      <w:r w:rsidRPr="00956EE8">
        <w:rPr>
          <w:color w:val="262626" w:themeColor="text1" w:themeTint="D9"/>
        </w:rPr>
        <w:t>and the 4th quarter for Personal Social Development (PSD).</w:t>
      </w:r>
    </w:p>
    <w:p w:rsidR="006A33D8" w:rsidRPr="00956EE8" w:rsidRDefault="006A33D8" w:rsidP="006A33D8">
      <w:pPr>
        <w:pStyle w:val="NoSpacing"/>
        <w:spacing w:before="120" w:after="240"/>
        <w:jc w:val="both"/>
        <w:rPr>
          <w:color w:val="262626" w:themeColor="text1" w:themeTint="D9"/>
        </w:rPr>
      </w:pPr>
      <w:r w:rsidRPr="00956EE8">
        <w:rPr>
          <w:color w:val="262626" w:themeColor="text1" w:themeTint="D9"/>
        </w:rPr>
        <w:t>KS2 level 4+</w:t>
      </w:r>
      <w:r w:rsidR="00282D53" w:rsidRPr="00956EE8">
        <w:rPr>
          <w:color w:val="262626" w:themeColor="text1" w:themeTint="D9"/>
        </w:rPr>
        <w:t xml:space="preserve"> (L4+)</w:t>
      </w:r>
      <w:r w:rsidRPr="00956EE8">
        <w:rPr>
          <w:color w:val="262626" w:themeColor="text1" w:themeTint="D9"/>
        </w:rPr>
        <w:t xml:space="preserve"> performance has risen in all core areas to move into FSM benchmark quarter 1 in English and the Core Subject Indicator (CSI), the 2nd quarter for science and close to quarter 1 for mathematics.</w:t>
      </w:r>
    </w:p>
    <w:p w:rsidR="00E2796A" w:rsidRPr="00956EE8" w:rsidRDefault="006A33D8" w:rsidP="006A33D8">
      <w:pPr>
        <w:pStyle w:val="NoSpacing"/>
        <w:spacing w:before="120" w:after="240"/>
        <w:jc w:val="both"/>
        <w:rPr>
          <w:color w:val="262626" w:themeColor="text1" w:themeTint="D9"/>
        </w:rPr>
      </w:pPr>
      <w:r w:rsidRPr="00956EE8">
        <w:rPr>
          <w:color w:val="262626" w:themeColor="text1" w:themeTint="D9"/>
        </w:rPr>
        <w:t xml:space="preserve">KS2 level 5+ </w:t>
      </w:r>
      <w:r w:rsidR="00282D53" w:rsidRPr="00956EE8">
        <w:rPr>
          <w:color w:val="262626" w:themeColor="text1" w:themeTint="D9"/>
        </w:rPr>
        <w:t xml:space="preserve">(L5+) </w:t>
      </w:r>
      <w:r w:rsidRPr="00956EE8">
        <w:rPr>
          <w:color w:val="262626" w:themeColor="text1" w:themeTint="D9"/>
        </w:rPr>
        <w:t>performance has risen in mathematics to move into FSM benchmark quarter 1. Performance has fallen in English and science which now lie in quarter 3.</w:t>
      </w:r>
      <w:r w:rsidR="00E2796A" w:rsidRPr="00956EE8">
        <w:rPr>
          <w:color w:val="262626" w:themeColor="text1" w:themeTint="D9"/>
        </w:rPr>
        <w:t>Nearly all pupils with additional learning needs, including those with moderate learning difficulties, achieve in line with their ability.</w:t>
      </w:r>
    </w:p>
    <w:p w:rsidR="006A33D8" w:rsidRPr="00956EE8" w:rsidRDefault="006A33D8" w:rsidP="006A33D8">
      <w:pPr>
        <w:pStyle w:val="NoSpacing"/>
        <w:spacing w:before="120" w:after="240" w:line="240" w:lineRule="auto"/>
        <w:jc w:val="both"/>
        <w:rPr>
          <w:b/>
          <w:color w:val="262626" w:themeColor="text1" w:themeTint="D9"/>
        </w:rPr>
      </w:pPr>
    </w:p>
    <w:p w:rsidR="006A33D8" w:rsidRPr="00956EE8" w:rsidRDefault="006A33D8" w:rsidP="006A33D8">
      <w:pPr>
        <w:pStyle w:val="NoSpacing"/>
        <w:spacing w:before="120" w:after="240" w:line="240" w:lineRule="auto"/>
        <w:jc w:val="both"/>
        <w:rPr>
          <w:b/>
          <w:color w:val="262626" w:themeColor="text1" w:themeTint="D9"/>
        </w:rPr>
      </w:pPr>
      <w:r w:rsidRPr="00956EE8">
        <w:rPr>
          <w:b/>
          <w:color w:val="262626" w:themeColor="text1" w:themeTint="D9"/>
        </w:rPr>
        <w:t>Progress across key stage two</w:t>
      </w:r>
      <w:r w:rsidR="00B6364B" w:rsidRPr="00956EE8">
        <w:rPr>
          <w:b/>
          <w:color w:val="262626" w:themeColor="text1" w:themeTint="D9"/>
        </w:rPr>
        <w:t>:</w:t>
      </w:r>
    </w:p>
    <w:tbl>
      <w:tblPr>
        <w:tblStyle w:val="LightShading"/>
        <w:tblW w:w="0" w:type="auto"/>
        <w:tblLook w:val="04A0" w:firstRow="1" w:lastRow="0" w:firstColumn="1" w:lastColumn="0" w:noHBand="0" w:noVBand="1"/>
      </w:tblPr>
      <w:tblGrid>
        <w:gridCol w:w="1670"/>
        <w:gridCol w:w="2470"/>
        <w:gridCol w:w="2554"/>
        <w:gridCol w:w="2548"/>
      </w:tblGrid>
      <w:tr w:rsidR="00956EE8" w:rsidRPr="00956EE8" w:rsidTr="00B6364B">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B6364B" w:rsidRPr="00956EE8" w:rsidRDefault="00B6364B" w:rsidP="006A33D8">
            <w:pPr>
              <w:pStyle w:val="NoSpacing"/>
              <w:spacing w:before="120" w:after="240" w:line="240" w:lineRule="auto"/>
              <w:jc w:val="both"/>
              <w:rPr>
                <w:color w:val="262626" w:themeColor="text1" w:themeTint="D9"/>
              </w:rPr>
            </w:pPr>
            <w:r w:rsidRPr="00956EE8">
              <w:rPr>
                <w:color w:val="262626" w:themeColor="text1" w:themeTint="D9"/>
              </w:rPr>
              <w:t>KS1 to KS2</w:t>
            </w:r>
          </w:p>
        </w:tc>
        <w:tc>
          <w:tcPr>
            <w:tcW w:w="0" w:type="auto"/>
            <w:gridSpan w:val="3"/>
            <w:tcBorders>
              <w:bottom w:val="single" w:sz="4" w:space="0" w:color="auto"/>
            </w:tcBorders>
          </w:tcPr>
          <w:p w:rsidR="00B6364B" w:rsidRPr="00956EE8" w:rsidRDefault="00B6364B" w:rsidP="006A33D8">
            <w:pPr>
              <w:pStyle w:val="NoSpacing"/>
              <w:spacing w:before="120" w:after="240" w:line="240" w:lineRule="auto"/>
              <w:jc w:val="cente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Percentage of pupils making:</w:t>
            </w:r>
          </w:p>
        </w:tc>
      </w:tr>
      <w:tr w:rsidR="00956EE8" w:rsidRPr="00956EE8" w:rsidTr="00B6364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B6364B" w:rsidRPr="00956EE8" w:rsidRDefault="00B6364B" w:rsidP="006A33D8">
            <w:pPr>
              <w:pStyle w:val="NoSpacing"/>
              <w:spacing w:before="120" w:after="240" w:line="240" w:lineRule="auto"/>
              <w:jc w:val="both"/>
              <w:rPr>
                <w:color w:val="262626" w:themeColor="text1" w:themeTint="D9"/>
              </w:rPr>
            </w:pPr>
            <w:r w:rsidRPr="00956EE8">
              <w:rPr>
                <w:color w:val="262626" w:themeColor="text1" w:themeTint="D9"/>
              </w:rPr>
              <w:t>Subject</w:t>
            </w:r>
          </w:p>
        </w:tc>
        <w:tc>
          <w:tcPr>
            <w:tcW w:w="0" w:type="auto"/>
            <w:tcBorders>
              <w:top w:val="single" w:sz="4" w:space="0" w:color="auto"/>
              <w:bottom w:val="single" w:sz="4" w:space="0" w:color="auto"/>
            </w:tcBorders>
            <w:shd w:val="clear" w:color="auto" w:fill="auto"/>
          </w:tcPr>
          <w:p w:rsidR="00B6364B" w:rsidRPr="00956EE8" w:rsidRDefault="00B6364B"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b/>
                <w:color w:val="262626" w:themeColor="text1" w:themeTint="D9"/>
              </w:rPr>
            </w:pPr>
            <w:r w:rsidRPr="00956EE8">
              <w:rPr>
                <w:b/>
                <w:color w:val="262626" w:themeColor="text1" w:themeTint="D9"/>
              </w:rPr>
              <w:t>Two or more levels of progress</w:t>
            </w:r>
          </w:p>
        </w:tc>
        <w:tc>
          <w:tcPr>
            <w:tcW w:w="0" w:type="auto"/>
            <w:tcBorders>
              <w:top w:val="single" w:sz="4" w:space="0" w:color="auto"/>
              <w:bottom w:val="single" w:sz="4" w:space="0" w:color="auto"/>
            </w:tcBorders>
            <w:shd w:val="clear" w:color="auto" w:fill="auto"/>
          </w:tcPr>
          <w:p w:rsidR="00B6364B" w:rsidRPr="00956EE8" w:rsidRDefault="00B6364B"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b/>
                <w:color w:val="262626" w:themeColor="text1" w:themeTint="D9"/>
              </w:rPr>
            </w:pPr>
            <w:r w:rsidRPr="00956EE8">
              <w:rPr>
                <w:b/>
                <w:color w:val="262626" w:themeColor="text1" w:themeTint="D9"/>
              </w:rPr>
              <w:t>Three or more levels of progress</w:t>
            </w:r>
          </w:p>
        </w:tc>
        <w:tc>
          <w:tcPr>
            <w:tcW w:w="0" w:type="auto"/>
            <w:tcBorders>
              <w:top w:val="single" w:sz="4" w:space="0" w:color="auto"/>
              <w:bottom w:val="single" w:sz="4" w:space="0" w:color="auto"/>
            </w:tcBorders>
            <w:shd w:val="clear" w:color="auto" w:fill="auto"/>
          </w:tcPr>
          <w:p w:rsidR="00B6364B" w:rsidRPr="00956EE8" w:rsidRDefault="00B6364B"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b/>
                <w:color w:val="262626" w:themeColor="text1" w:themeTint="D9"/>
              </w:rPr>
            </w:pPr>
            <w:r w:rsidRPr="00956EE8">
              <w:rPr>
                <w:b/>
                <w:color w:val="262626" w:themeColor="text1" w:themeTint="D9"/>
              </w:rPr>
              <w:t>Less than two levels of progress</w:t>
            </w:r>
          </w:p>
        </w:tc>
      </w:tr>
      <w:tr w:rsidR="00956EE8" w:rsidRPr="00956EE8" w:rsidTr="00B6364B">
        <w:trPr>
          <w:trHeight w:val="4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F2F2F2" w:themeFill="background1" w:themeFillShade="F2"/>
          </w:tcPr>
          <w:p w:rsidR="00B6364B" w:rsidRPr="00956EE8" w:rsidRDefault="00B6364B" w:rsidP="006A33D8">
            <w:pPr>
              <w:pStyle w:val="NoSpacing"/>
              <w:spacing w:before="120" w:after="240" w:line="240" w:lineRule="auto"/>
              <w:jc w:val="both"/>
              <w:rPr>
                <w:color w:val="262626" w:themeColor="text1" w:themeTint="D9"/>
              </w:rPr>
            </w:pPr>
            <w:r w:rsidRPr="00956EE8">
              <w:rPr>
                <w:color w:val="262626" w:themeColor="text1" w:themeTint="D9"/>
              </w:rPr>
              <w:t>English</w:t>
            </w:r>
          </w:p>
        </w:tc>
        <w:tc>
          <w:tcPr>
            <w:tcW w:w="0" w:type="auto"/>
            <w:tcBorders>
              <w:top w:val="single" w:sz="4" w:space="0" w:color="auto"/>
            </w:tcBorders>
            <w:shd w:val="clear" w:color="auto" w:fill="F2F2F2" w:themeFill="background1" w:themeFillShade="F2"/>
          </w:tcPr>
          <w:p w:rsidR="00B6364B" w:rsidRPr="00956EE8" w:rsidRDefault="00B6364B"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96%</w:t>
            </w:r>
          </w:p>
        </w:tc>
        <w:tc>
          <w:tcPr>
            <w:tcW w:w="0" w:type="auto"/>
            <w:tcBorders>
              <w:top w:val="single" w:sz="4" w:space="0" w:color="auto"/>
            </w:tcBorders>
            <w:shd w:val="clear" w:color="auto" w:fill="F2F2F2" w:themeFill="background1" w:themeFillShade="F2"/>
          </w:tcPr>
          <w:p w:rsidR="00B6364B" w:rsidRPr="00956EE8" w:rsidRDefault="00B6364B"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28%</w:t>
            </w:r>
          </w:p>
        </w:tc>
        <w:tc>
          <w:tcPr>
            <w:tcW w:w="0" w:type="auto"/>
            <w:tcBorders>
              <w:top w:val="single" w:sz="4" w:space="0" w:color="auto"/>
            </w:tcBorders>
            <w:shd w:val="clear" w:color="auto" w:fill="F2F2F2" w:themeFill="background1" w:themeFillShade="F2"/>
          </w:tcPr>
          <w:p w:rsidR="00B6364B" w:rsidRPr="00956EE8" w:rsidRDefault="00B6364B"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3%</w:t>
            </w:r>
          </w:p>
        </w:tc>
      </w:tr>
      <w:tr w:rsidR="00956EE8" w:rsidRPr="00956EE8" w:rsidTr="00B6364B">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6364B" w:rsidRPr="00956EE8" w:rsidRDefault="00B6364B" w:rsidP="006A33D8">
            <w:pPr>
              <w:pStyle w:val="NoSpacing"/>
              <w:spacing w:before="120" w:after="240" w:line="240" w:lineRule="auto"/>
              <w:jc w:val="both"/>
              <w:rPr>
                <w:color w:val="262626" w:themeColor="text1" w:themeTint="D9"/>
              </w:rPr>
            </w:pPr>
            <w:r w:rsidRPr="00956EE8">
              <w:rPr>
                <w:color w:val="262626" w:themeColor="text1" w:themeTint="D9"/>
              </w:rPr>
              <w:t>Mathematics</w:t>
            </w:r>
          </w:p>
        </w:tc>
        <w:tc>
          <w:tcPr>
            <w:tcW w:w="0" w:type="auto"/>
            <w:shd w:val="clear" w:color="auto" w:fill="auto"/>
          </w:tcPr>
          <w:p w:rsidR="00B6364B" w:rsidRPr="00956EE8" w:rsidRDefault="00B6364B"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96%</w:t>
            </w:r>
          </w:p>
        </w:tc>
        <w:tc>
          <w:tcPr>
            <w:tcW w:w="0" w:type="auto"/>
            <w:shd w:val="clear" w:color="auto" w:fill="auto"/>
          </w:tcPr>
          <w:p w:rsidR="00B6364B" w:rsidRPr="00956EE8" w:rsidRDefault="00B6364B"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36%</w:t>
            </w:r>
          </w:p>
        </w:tc>
        <w:tc>
          <w:tcPr>
            <w:tcW w:w="0" w:type="auto"/>
            <w:shd w:val="clear" w:color="auto" w:fill="auto"/>
          </w:tcPr>
          <w:p w:rsidR="00B6364B" w:rsidRPr="00956EE8" w:rsidRDefault="00B6364B" w:rsidP="006A33D8">
            <w:pPr>
              <w:pStyle w:val="NoSpacing"/>
              <w:spacing w:before="120" w:after="240" w:line="240" w:lineRule="auto"/>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956EE8">
              <w:rPr>
                <w:color w:val="262626" w:themeColor="text1" w:themeTint="D9"/>
              </w:rPr>
              <w:t>3%</w:t>
            </w:r>
          </w:p>
        </w:tc>
      </w:tr>
      <w:tr w:rsidR="00956EE8" w:rsidRPr="00956EE8" w:rsidTr="00B6364B">
        <w:trPr>
          <w:trHeight w:val="106"/>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B6364B" w:rsidRPr="00956EE8" w:rsidRDefault="00B6364B" w:rsidP="006A33D8">
            <w:pPr>
              <w:pStyle w:val="NoSpacing"/>
              <w:spacing w:before="120" w:after="240" w:line="240" w:lineRule="auto"/>
              <w:jc w:val="both"/>
              <w:rPr>
                <w:color w:val="262626" w:themeColor="text1" w:themeTint="D9"/>
              </w:rPr>
            </w:pPr>
            <w:r w:rsidRPr="00956EE8">
              <w:rPr>
                <w:color w:val="262626" w:themeColor="text1" w:themeTint="D9"/>
              </w:rPr>
              <w:t>Science</w:t>
            </w:r>
          </w:p>
        </w:tc>
        <w:tc>
          <w:tcPr>
            <w:tcW w:w="0" w:type="auto"/>
            <w:shd w:val="clear" w:color="auto" w:fill="F2F2F2" w:themeFill="background1" w:themeFillShade="F2"/>
          </w:tcPr>
          <w:p w:rsidR="00B6364B" w:rsidRPr="00956EE8" w:rsidRDefault="00B6364B"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90%</w:t>
            </w:r>
          </w:p>
        </w:tc>
        <w:tc>
          <w:tcPr>
            <w:tcW w:w="0" w:type="auto"/>
            <w:shd w:val="clear" w:color="auto" w:fill="F2F2F2" w:themeFill="background1" w:themeFillShade="F2"/>
          </w:tcPr>
          <w:p w:rsidR="00B6364B" w:rsidRPr="00956EE8" w:rsidRDefault="00B6364B"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20%</w:t>
            </w:r>
          </w:p>
        </w:tc>
        <w:tc>
          <w:tcPr>
            <w:tcW w:w="0" w:type="auto"/>
            <w:shd w:val="clear" w:color="auto" w:fill="F2F2F2" w:themeFill="background1" w:themeFillShade="F2"/>
          </w:tcPr>
          <w:p w:rsidR="00B6364B" w:rsidRPr="00956EE8" w:rsidRDefault="00B6364B" w:rsidP="006A33D8">
            <w:pPr>
              <w:pStyle w:val="NoSpacing"/>
              <w:spacing w:before="120" w:after="240" w:line="240" w:lineRule="auto"/>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956EE8">
              <w:rPr>
                <w:color w:val="262626" w:themeColor="text1" w:themeTint="D9"/>
              </w:rPr>
              <w:t>10%</w:t>
            </w:r>
          </w:p>
        </w:tc>
      </w:tr>
    </w:tbl>
    <w:p w:rsidR="00B6364B" w:rsidRPr="00956EE8" w:rsidRDefault="00B6364B" w:rsidP="00B6364B">
      <w:pPr>
        <w:rPr>
          <w:color w:val="262626" w:themeColor="text1" w:themeTint="D9"/>
        </w:rPr>
      </w:pPr>
    </w:p>
    <w:p w:rsidR="00B6364B" w:rsidRPr="00956EE8" w:rsidRDefault="00B6364B" w:rsidP="00B6364B">
      <w:pPr>
        <w:pStyle w:val="NoSpacing"/>
        <w:spacing w:before="120" w:after="240"/>
        <w:jc w:val="both"/>
        <w:rPr>
          <w:color w:val="262626" w:themeColor="text1" w:themeTint="D9"/>
        </w:rPr>
      </w:pPr>
      <w:r w:rsidRPr="00956EE8">
        <w:rPr>
          <w:color w:val="262626" w:themeColor="text1" w:themeTint="D9"/>
        </w:rPr>
        <w:t>Very sound progress made in science, good progress in English and excellent progress in mathematics.</w:t>
      </w:r>
    </w:p>
    <w:p w:rsidR="00107624" w:rsidRPr="00956EE8" w:rsidRDefault="00107624" w:rsidP="00107624">
      <w:pPr>
        <w:pStyle w:val="NoSpacing"/>
        <w:spacing w:before="120" w:after="240"/>
        <w:jc w:val="both"/>
        <w:rPr>
          <w:color w:val="262626" w:themeColor="text1" w:themeTint="D9"/>
        </w:rPr>
      </w:pPr>
      <w:r w:rsidRPr="00956EE8">
        <w:rPr>
          <w:color w:val="262626" w:themeColor="text1" w:themeTint="D9"/>
        </w:rPr>
        <w:t xml:space="preserve">Attainment for pupils at expected levels who are not in the learning resource base at key stage 2 is above the family, the local authority and the Wales averages for </w:t>
      </w:r>
      <w:r w:rsidRPr="00956EE8">
        <w:rPr>
          <w:color w:val="262626" w:themeColor="text1" w:themeTint="D9"/>
        </w:rPr>
        <w:lastRenderedPageBreak/>
        <w:t>English, mathematics and science.  Compared with schools with a similar percentage of pupils with free school meals, the school is in the top 50% in English, mathematics, science and the core subject indicator.</w:t>
      </w:r>
    </w:p>
    <w:p w:rsidR="00107624" w:rsidRPr="00956EE8" w:rsidRDefault="00107624" w:rsidP="00107624">
      <w:pPr>
        <w:pStyle w:val="NoSpacing"/>
        <w:spacing w:before="120" w:after="240"/>
        <w:jc w:val="both"/>
        <w:rPr>
          <w:color w:val="262626" w:themeColor="text1" w:themeTint="D9"/>
        </w:rPr>
      </w:pPr>
      <w:r w:rsidRPr="00956EE8">
        <w:rPr>
          <w:color w:val="262626" w:themeColor="text1" w:themeTint="D9"/>
        </w:rPr>
        <w:t>Attainment for the more able pupils who are not in the learning resource base at key stage 2 is below the family, the local authority and the Wales averages for English and science.  It is above the family, the local authority and the Wales averages in mathematics.    Compared with schools with a similar percentage of pupils with free school meals, the school is below the median in English and science and in the top 25% of schools in mathematics.</w:t>
      </w:r>
    </w:p>
    <w:p w:rsidR="00107624" w:rsidRPr="00956EE8" w:rsidRDefault="00107624" w:rsidP="00107624">
      <w:pPr>
        <w:pStyle w:val="NoSpacing"/>
        <w:spacing w:before="120" w:after="240"/>
        <w:jc w:val="both"/>
        <w:rPr>
          <w:color w:val="262626" w:themeColor="text1" w:themeTint="D9"/>
        </w:rPr>
      </w:pPr>
      <w:r w:rsidRPr="00956EE8">
        <w:rPr>
          <w:color w:val="262626" w:themeColor="text1" w:themeTint="D9"/>
        </w:rPr>
        <w:t>Pupils in a learning resource base do not mirror the attainment of others but most pupils are achieving at least 2 levels of progress albeit from a lower starting point.</w:t>
      </w:r>
    </w:p>
    <w:p w:rsidR="00B6364B" w:rsidRPr="00956EE8" w:rsidRDefault="00B6364B" w:rsidP="00B6364B">
      <w:pPr>
        <w:pStyle w:val="NoSpacing"/>
        <w:spacing w:before="120" w:after="240"/>
        <w:jc w:val="both"/>
        <w:rPr>
          <w:color w:val="262626" w:themeColor="text1" w:themeTint="D9"/>
        </w:rPr>
      </w:pPr>
      <w:r w:rsidRPr="00956EE8">
        <w:rPr>
          <w:color w:val="262626" w:themeColor="text1" w:themeTint="D9"/>
        </w:rPr>
        <w:t>The school improvement plan takes good account of this data in framing appropriate priorities.</w:t>
      </w:r>
    </w:p>
    <w:p w:rsidR="006A33D8" w:rsidRPr="00956EE8" w:rsidRDefault="00B6364B" w:rsidP="00B6364B">
      <w:pPr>
        <w:pStyle w:val="NoSpacing"/>
        <w:spacing w:before="120" w:after="240"/>
        <w:jc w:val="both"/>
        <w:rPr>
          <w:b/>
          <w:color w:val="262626" w:themeColor="text1" w:themeTint="D9"/>
        </w:rPr>
      </w:pPr>
      <w:r w:rsidRPr="00956EE8">
        <w:rPr>
          <w:b/>
          <w:color w:val="262626" w:themeColor="text1" w:themeTint="D9"/>
        </w:rPr>
        <w:t>Progress against the statement of action</w:t>
      </w:r>
    </w:p>
    <w:p w:rsidR="00B6364B" w:rsidRPr="00956EE8" w:rsidRDefault="00B6364B" w:rsidP="00956EE8">
      <w:pPr>
        <w:jc w:val="both"/>
        <w:rPr>
          <w:color w:val="262626" w:themeColor="text1" w:themeTint="D9"/>
        </w:rPr>
      </w:pPr>
      <w:r w:rsidRPr="00956EE8">
        <w:rPr>
          <w:color w:val="262626" w:themeColor="text1" w:themeTint="D9"/>
        </w:rPr>
        <w:t xml:space="preserve">The school has made good progress in achieving all of the priority targets in the statement of action. </w:t>
      </w:r>
    </w:p>
    <w:p w:rsidR="00B6364B" w:rsidRPr="00956EE8" w:rsidRDefault="00B6364B" w:rsidP="00956EE8">
      <w:pPr>
        <w:jc w:val="both"/>
        <w:rPr>
          <w:b/>
          <w:color w:val="262626" w:themeColor="text1" w:themeTint="D9"/>
        </w:rPr>
      </w:pPr>
      <w:r w:rsidRPr="00956EE8">
        <w:rPr>
          <w:b/>
          <w:color w:val="262626" w:themeColor="text1" w:themeTint="D9"/>
        </w:rPr>
        <w:t>In detail:</w:t>
      </w:r>
    </w:p>
    <w:p w:rsidR="00B6364B" w:rsidRPr="00956EE8" w:rsidRDefault="00B6364B" w:rsidP="00956EE8">
      <w:pPr>
        <w:jc w:val="both"/>
        <w:rPr>
          <w:color w:val="262626" w:themeColor="text1" w:themeTint="D9"/>
        </w:rPr>
      </w:pPr>
      <w:r w:rsidRPr="00956EE8">
        <w:rPr>
          <w:b/>
          <w:color w:val="262626" w:themeColor="text1" w:themeTint="D9"/>
        </w:rPr>
        <w:t>Priority 1</w:t>
      </w:r>
      <w:r w:rsidRPr="00956EE8">
        <w:rPr>
          <w:color w:val="262626" w:themeColor="text1" w:themeTint="D9"/>
        </w:rPr>
        <w:t xml:space="preserve"> – To raise standards in literacy in the foundation phase so that LLC outcome 5+ rise from 79 per cent to 88 per cent. </w:t>
      </w:r>
    </w:p>
    <w:p w:rsidR="00B6364B" w:rsidRPr="00956EE8" w:rsidRDefault="00B6364B" w:rsidP="00956EE8">
      <w:pPr>
        <w:jc w:val="both"/>
        <w:rPr>
          <w:color w:val="262626" w:themeColor="text1" w:themeTint="D9"/>
        </w:rPr>
      </w:pPr>
      <w:r w:rsidRPr="00956EE8">
        <w:rPr>
          <w:color w:val="262626" w:themeColor="text1" w:themeTint="D9"/>
        </w:rPr>
        <w:t xml:space="preserve">The final figure of 91 per cent is well above the ambitious target of 88 per cent. Therefore, progress against this priority has been </w:t>
      </w:r>
      <w:r w:rsidRPr="00956EE8">
        <w:rPr>
          <w:b/>
          <w:color w:val="262626" w:themeColor="text1" w:themeTint="D9"/>
        </w:rPr>
        <w:t>good.</w:t>
      </w:r>
      <w:r w:rsidRPr="00956EE8">
        <w:rPr>
          <w:color w:val="262626" w:themeColor="text1" w:themeTint="D9"/>
        </w:rPr>
        <w:t xml:space="preserve"> </w:t>
      </w:r>
    </w:p>
    <w:p w:rsidR="00B6364B" w:rsidRPr="00956EE8" w:rsidRDefault="00B6364B" w:rsidP="00956EE8">
      <w:pPr>
        <w:jc w:val="both"/>
        <w:rPr>
          <w:color w:val="262626" w:themeColor="text1" w:themeTint="D9"/>
        </w:rPr>
      </w:pPr>
      <w:r w:rsidRPr="00956EE8">
        <w:rPr>
          <w:b/>
          <w:color w:val="262626" w:themeColor="text1" w:themeTint="D9"/>
        </w:rPr>
        <w:t>Priority 2</w:t>
      </w:r>
      <w:r w:rsidRPr="00956EE8">
        <w:rPr>
          <w:color w:val="262626" w:themeColor="text1" w:themeTint="D9"/>
        </w:rPr>
        <w:t xml:space="preserve"> – To improve the performance of more able and talented pupils in mathematics so that L5+ mathematics in 2014 rises from 25 per cent to 35 per cent.</w:t>
      </w:r>
    </w:p>
    <w:p w:rsidR="00B6364B" w:rsidRPr="00956EE8" w:rsidRDefault="00B6364B" w:rsidP="00956EE8">
      <w:pPr>
        <w:jc w:val="both"/>
        <w:rPr>
          <w:color w:val="262626" w:themeColor="text1" w:themeTint="D9"/>
        </w:rPr>
      </w:pPr>
      <w:r w:rsidRPr="00956EE8">
        <w:rPr>
          <w:color w:val="262626" w:themeColor="text1" w:themeTint="D9"/>
        </w:rPr>
        <w:t xml:space="preserve">The final figure of 46 per cent is well above the ambitious target of 35 per cent. Therefore, progress against the priority has been </w:t>
      </w:r>
      <w:r w:rsidRPr="00956EE8">
        <w:rPr>
          <w:b/>
          <w:color w:val="262626" w:themeColor="text1" w:themeTint="D9"/>
        </w:rPr>
        <w:t>good</w:t>
      </w:r>
      <w:r w:rsidRPr="00956EE8">
        <w:rPr>
          <w:color w:val="262626" w:themeColor="text1" w:themeTint="D9"/>
        </w:rPr>
        <w:t xml:space="preserve">. </w:t>
      </w:r>
    </w:p>
    <w:p w:rsidR="00B6364B" w:rsidRPr="00956EE8" w:rsidRDefault="00B6364B" w:rsidP="00956EE8">
      <w:pPr>
        <w:jc w:val="both"/>
        <w:rPr>
          <w:rFonts w:cs="Arial"/>
          <w:iCs/>
          <w:color w:val="262626" w:themeColor="text1" w:themeTint="D9"/>
        </w:rPr>
      </w:pPr>
      <w:r w:rsidRPr="00956EE8">
        <w:rPr>
          <w:rFonts w:cs="Arial"/>
          <w:b/>
          <w:bCs/>
          <w:color w:val="262626" w:themeColor="text1" w:themeTint="D9"/>
        </w:rPr>
        <w:t xml:space="preserve">Priority 3 </w:t>
      </w:r>
      <w:r w:rsidRPr="00956EE8">
        <w:rPr>
          <w:rFonts w:cs="Arial"/>
          <w:i/>
          <w:iCs/>
          <w:color w:val="262626" w:themeColor="text1" w:themeTint="D9"/>
        </w:rPr>
        <w:t xml:space="preserve">- </w:t>
      </w:r>
      <w:r w:rsidRPr="00956EE8">
        <w:rPr>
          <w:rFonts w:cs="Arial"/>
          <w:iCs/>
          <w:color w:val="262626" w:themeColor="text1" w:themeTint="D9"/>
        </w:rPr>
        <w:t>To improve attendance so that it will rise from 93.4% to 94.3% in 2014.</w:t>
      </w:r>
    </w:p>
    <w:p w:rsidR="00B6364B" w:rsidRPr="00956EE8" w:rsidRDefault="00B6364B" w:rsidP="00956EE8">
      <w:pPr>
        <w:jc w:val="both"/>
        <w:rPr>
          <w:rFonts w:cs="Arial"/>
          <w:color w:val="262626" w:themeColor="text1" w:themeTint="D9"/>
        </w:rPr>
      </w:pPr>
      <w:r w:rsidRPr="00956EE8">
        <w:rPr>
          <w:rFonts w:cs="Arial"/>
          <w:color w:val="262626" w:themeColor="text1" w:themeTint="D9"/>
        </w:rPr>
        <w:t xml:space="preserve">The current figure for attendance from September 2013 until June 2014 is 94.7%. This is above the target figure. Therefore, the school has made </w:t>
      </w:r>
      <w:r w:rsidRPr="00956EE8">
        <w:rPr>
          <w:rFonts w:cs="Arial"/>
          <w:b/>
          <w:bCs/>
          <w:color w:val="262626" w:themeColor="text1" w:themeTint="D9"/>
        </w:rPr>
        <w:t>good</w:t>
      </w:r>
      <w:r w:rsidRPr="00956EE8">
        <w:rPr>
          <w:rFonts w:cs="Arial"/>
          <w:color w:val="262626" w:themeColor="text1" w:themeTint="D9"/>
        </w:rPr>
        <w:t xml:space="preserve"> progress in this priority.  </w:t>
      </w:r>
    </w:p>
    <w:p w:rsidR="009B76E4" w:rsidRDefault="009B76E4" w:rsidP="00694F3C">
      <w:pPr>
        <w:pStyle w:val="Heading3"/>
        <w:spacing w:before="120" w:after="240"/>
        <w:ind w:leftChars="0" w:right="240"/>
        <w:rPr>
          <w:rFonts w:eastAsia="Times New Roman"/>
          <w:lang w:eastAsia="en-GB"/>
        </w:rPr>
      </w:pPr>
      <w:r w:rsidRPr="00DF785A">
        <w:rPr>
          <w:rFonts w:eastAsia="Times New Roman"/>
          <w:lang w:eastAsia="en-GB"/>
        </w:rPr>
        <w:lastRenderedPageBreak/>
        <w:t>Provision (learning experiences, teaching</w:t>
      </w:r>
      <w:r w:rsidR="00D956DF">
        <w:rPr>
          <w:rFonts w:eastAsia="Times New Roman"/>
          <w:lang w:eastAsia="en-GB"/>
        </w:rPr>
        <w:t>, staffing</w:t>
      </w:r>
      <w:r w:rsidRPr="00DF785A">
        <w:rPr>
          <w:rFonts w:eastAsia="Times New Roman"/>
          <w:lang w:eastAsia="en-GB"/>
        </w:rPr>
        <w:t>, care support and guidance, and learning environment);</w:t>
      </w:r>
    </w:p>
    <w:p w:rsidR="008A6D8C" w:rsidRPr="00956EE8" w:rsidRDefault="008A6D8C" w:rsidP="008A6D8C">
      <w:pPr>
        <w:autoSpaceDE w:val="0"/>
        <w:autoSpaceDN w:val="0"/>
        <w:adjustRightInd w:val="0"/>
        <w:jc w:val="both"/>
        <w:rPr>
          <w:rFonts w:cs="Arial"/>
          <w:color w:val="262626" w:themeColor="text1" w:themeTint="D9"/>
        </w:rPr>
      </w:pPr>
      <w:r w:rsidRPr="00956EE8">
        <w:rPr>
          <w:rFonts w:cs="Arial"/>
          <w:color w:val="262626" w:themeColor="text1" w:themeTint="D9"/>
        </w:rPr>
        <w:t xml:space="preserve">Clear policy guidelines and detailed programmes of learning ensure that statutory regulations for the provision of learning experiences in the foundation phase are fulfilled. National Curriculum (NC) requirements are met and religious education is taught in line with the locally agreed syllabus. The curriculum is broad and balanced within an adequate amount of time. Learning experiences are planned through a themed, topic approach to respond to pupils’ interests and to engage all abilities, as well as through discrete subjects. </w:t>
      </w:r>
    </w:p>
    <w:p w:rsidR="008A6D8C" w:rsidRPr="00956EE8" w:rsidRDefault="008A6D8C" w:rsidP="008A6D8C">
      <w:pPr>
        <w:autoSpaceDE w:val="0"/>
        <w:autoSpaceDN w:val="0"/>
        <w:adjustRightInd w:val="0"/>
        <w:jc w:val="both"/>
        <w:rPr>
          <w:rFonts w:cs="Arial"/>
          <w:color w:val="262626" w:themeColor="text1" w:themeTint="D9"/>
        </w:rPr>
      </w:pPr>
      <w:r w:rsidRPr="00956EE8">
        <w:rPr>
          <w:rFonts w:cs="Arial"/>
          <w:color w:val="262626" w:themeColor="text1" w:themeTint="D9"/>
        </w:rPr>
        <w:t xml:space="preserve">The curriculum builds systematically on knowledge and skills as pupils move from the Foundation Phase to KS2. Effective curriculum teams have organised learning experiences to reflect the areas of learning in the Foundation Phase and the introduction of Curriculum 2008. </w:t>
      </w:r>
    </w:p>
    <w:p w:rsidR="008A6D8C" w:rsidRPr="00956EE8" w:rsidRDefault="008A6D8C" w:rsidP="008A6D8C">
      <w:pPr>
        <w:tabs>
          <w:tab w:val="left" w:pos="426"/>
        </w:tabs>
        <w:autoSpaceDE w:val="0"/>
        <w:autoSpaceDN w:val="0"/>
        <w:adjustRightInd w:val="0"/>
        <w:jc w:val="both"/>
        <w:rPr>
          <w:rFonts w:cs="Arial"/>
          <w:color w:val="262626" w:themeColor="text1" w:themeTint="D9"/>
        </w:rPr>
      </w:pPr>
      <w:r w:rsidRPr="00956EE8">
        <w:rPr>
          <w:rFonts w:cs="Arial"/>
          <w:color w:val="262626" w:themeColor="text1" w:themeTint="D9"/>
        </w:rPr>
        <w:t>School leaders are progressing well in developing a peer coaching model for teacher’s continuing professional development.  This is aimed at further improving the predominantly good teaching within the school towards excellence.</w:t>
      </w:r>
    </w:p>
    <w:p w:rsidR="008A6D8C" w:rsidRPr="00956EE8" w:rsidRDefault="008A6D8C" w:rsidP="008A6D8C">
      <w:pPr>
        <w:autoSpaceDE w:val="0"/>
        <w:autoSpaceDN w:val="0"/>
        <w:adjustRightInd w:val="0"/>
        <w:jc w:val="both"/>
        <w:rPr>
          <w:rFonts w:cs="Arial"/>
          <w:color w:val="262626" w:themeColor="text1" w:themeTint="D9"/>
        </w:rPr>
      </w:pPr>
      <w:r w:rsidRPr="00956EE8">
        <w:rPr>
          <w:rFonts w:cs="Arial"/>
          <w:color w:val="262626" w:themeColor="text1" w:themeTint="D9"/>
        </w:rPr>
        <w:t xml:space="preserve">In all classes relationships between adults and pupils are positive. This is a particularly strong feature in the resource bases. </w:t>
      </w:r>
    </w:p>
    <w:p w:rsidR="008A6D8C" w:rsidRPr="00956EE8" w:rsidRDefault="008A6D8C" w:rsidP="008A6D8C">
      <w:pPr>
        <w:autoSpaceDE w:val="0"/>
        <w:autoSpaceDN w:val="0"/>
        <w:adjustRightInd w:val="0"/>
        <w:jc w:val="both"/>
        <w:rPr>
          <w:rFonts w:cs="Arial"/>
          <w:color w:val="262626" w:themeColor="text1" w:themeTint="D9"/>
        </w:rPr>
      </w:pPr>
      <w:r w:rsidRPr="00956EE8">
        <w:rPr>
          <w:rFonts w:cs="Arial"/>
          <w:color w:val="262626" w:themeColor="text1" w:themeTint="D9"/>
        </w:rPr>
        <w:t xml:space="preserve">The provision for ALN is good. Difficulties are identified early and are catered for well through child friendly individual education plans (IEP) and a number of interventions. The resource base pupils integrate well where appropriate and all ALN pupils play a full part in the life of the school. The school works closely with the LA services to enable provision to be carefully focused for ALN learners. The school has an appropriate policy and has procedures for safeguarding. </w:t>
      </w:r>
    </w:p>
    <w:p w:rsidR="008A6D8C" w:rsidRPr="00956EE8" w:rsidRDefault="008A6D8C" w:rsidP="008A6D8C">
      <w:pPr>
        <w:pStyle w:val="Default0"/>
        <w:rPr>
          <w:color w:val="262626" w:themeColor="text1" w:themeTint="D9"/>
        </w:rPr>
      </w:pPr>
      <w:r w:rsidRPr="00956EE8">
        <w:rPr>
          <w:color w:val="262626" w:themeColor="text1" w:themeTint="D9"/>
        </w:rPr>
        <w:t xml:space="preserve">The school is an inclusive community, where pupils receive equal access to all areas of the school’s provision. </w:t>
      </w:r>
    </w:p>
    <w:p w:rsidR="008A6D8C" w:rsidRPr="00956EE8" w:rsidRDefault="008A6D8C" w:rsidP="008A6D8C">
      <w:pPr>
        <w:pStyle w:val="Default0"/>
        <w:rPr>
          <w:color w:val="262626" w:themeColor="text1" w:themeTint="D9"/>
        </w:rPr>
      </w:pPr>
    </w:p>
    <w:p w:rsidR="007F38D0" w:rsidRDefault="007F38D0" w:rsidP="007F38D0">
      <w:pPr>
        <w:pStyle w:val="Heading3"/>
        <w:spacing w:before="120" w:after="240"/>
        <w:ind w:leftChars="0" w:right="240"/>
        <w:rPr>
          <w:rFonts w:eastAsia="Times New Roman"/>
          <w:lang w:eastAsia="en-GB"/>
        </w:rPr>
      </w:pPr>
      <w:r w:rsidRPr="00DF785A">
        <w:rPr>
          <w:rFonts w:eastAsia="Times New Roman"/>
          <w:lang w:eastAsia="en-GB"/>
        </w:rPr>
        <w:t>Leadership and management (leadership, improving quality, partnership working and resource management);</w:t>
      </w:r>
    </w:p>
    <w:p w:rsidR="008A6D8C" w:rsidRPr="00956EE8" w:rsidRDefault="008A6D8C" w:rsidP="008A6D8C">
      <w:pPr>
        <w:pStyle w:val="NoSpacing"/>
        <w:spacing w:before="120" w:after="240"/>
        <w:jc w:val="both"/>
        <w:rPr>
          <w:color w:val="262626" w:themeColor="text1" w:themeTint="D9"/>
        </w:rPr>
      </w:pPr>
      <w:r w:rsidRPr="00956EE8">
        <w:rPr>
          <w:color w:val="262626" w:themeColor="text1" w:themeTint="D9"/>
        </w:rPr>
        <w:t>The senior leadership has had a demonstrably good impact on performance in all targeted areas and the overall rate of improvement is predominantly positive.  Therefore leadership and capacity to improve are clearly good at this stage.</w:t>
      </w:r>
    </w:p>
    <w:p w:rsidR="008A6D8C" w:rsidRPr="00956EE8" w:rsidRDefault="008A6D8C" w:rsidP="008A6D8C">
      <w:pPr>
        <w:pStyle w:val="NoSpacing"/>
        <w:spacing w:before="120" w:after="240"/>
        <w:jc w:val="both"/>
        <w:rPr>
          <w:color w:val="262626" w:themeColor="text1" w:themeTint="D9"/>
        </w:rPr>
      </w:pPr>
      <w:r w:rsidRPr="00956EE8">
        <w:rPr>
          <w:color w:val="262626" w:themeColor="text1" w:themeTint="D9"/>
        </w:rPr>
        <w:t xml:space="preserve">Governors are well informed and actively engage through curriculum teams in evaluating the on-going work of the school. Their role as a critical and yet supportive friend is well established.  Governors have been involved in self-evaluation and </w:t>
      </w:r>
      <w:r w:rsidRPr="00956EE8">
        <w:rPr>
          <w:color w:val="262626" w:themeColor="text1" w:themeTint="D9"/>
        </w:rPr>
        <w:lastRenderedPageBreak/>
        <w:t>improvement planning due to regular progress checks against the statement of action.</w:t>
      </w:r>
    </w:p>
    <w:p w:rsidR="008A6D8C" w:rsidRPr="00956EE8" w:rsidRDefault="008A6D8C" w:rsidP="008A6D8C">
      <w:pPr>
        <w:pStyle w:val="NoSpacing"/>
        <w:spacing w:before="120" w:after="240"/>
        <w:jc w:val="both"/>
        <w:rPr>
          <w:color w:val="262626" w:themeColor="text1" w:themeTint="D9"/>
        </w:rPr>
      </w:pPr>
      <w:r w:rsidRPr="00956EE8">
        <w:rPr>
          <w:bCs/>
          <w:color w:val="262626" w:themeColor="text1" w:themeTint="D9"/>
        </w:rPr>
        <w:t>T</w:t>
      </w:r>
      <w:r w:rsidRPr="00956EE8">
        <w:rPr>
          <w:color w:val="262626" w:themeColor="text1" w:themeTint="D9"/>
        </w:rPr>
        <w:t>eachers, governors and support staff work well in teams not only to identify school improvement targets, but also to plan towards achieving the targets set agains</w:t>
      </w:r>
      <w:r w:rsidRPr="00956EE8">
        <w:rPr>
          <w:bCs/>
          <w:color w:val="262626" w:themeColor="text1" w:themeTint="D9"/>
        </w:rPr>
        <w:t>t challenging success criteria.</w:t>
      </w:r>
    </w:p>
    <w:p w:rsidR="008A6D8C" w:rsidRPr="00956EE8" w:rsidRDefault="008A6D8C" w:rsidP="008A6D8C">
      <w:pPr>
        <w:pStyle w:val="NoSpacing"/>
        <w:spacing w:before="120" w:after="240"/>
        <w:jc w:val="both"/>
        <w:rPr>
          <w:color w:val="262626" w:themeColor="text1" w:themeTint="D9"/>
        </w:rPr>
      </w:pPr>
      <w:r w:rsidRPr="00956EE8">
        <w:rPr>
          <w:color w:val="262626" w:themeColor="text1" w:themeTint="D9"/>
        </w:rPr>
        <w:t>Particularly strong partnerships with parents and carers, including highly effective communication channels, lead to nearly all parents having positive attitudes towards all aspects of the life of the school. Staff work very closely with the LA’s children’s services and other agencies to ensure suitable learning experiences impact positively on pupils’ standards and wellbeing. This is a particul</w:t>
      </w:r>
      <w:r w:rsidRPr="00956EE8">
        <w:rPr>
          <w:bCs/>
          <w:color w:val="262626" w:themeColor="text1" w:themeTint="D9"/>
        </w:rPr>
        <w:t xml:space="preserve">arly strong feature. </w:t>
      </w:r>
    </w:p>
    <w:p w:rsidR="008A6D8C" w:rsidRPr="00956EE8" w:rsidRDefault="008A6D8C" w:rsidP="008A6D8C">
      <w:pPr>
        <w:pStyle w:val="NoSpacing"/>
        <w:spacing w:before="120" w:after="240"/>
        <w:jc w:val="both"/>
        <w:rPr>
          <w:b/>
          <w:bCs/>
          <w:color w:val="262626" w:themeColor="text1" w:themeTint="D9"/>
        </w:rPr>
      </w:pPr>
      <w:r w:rsidRPr="00956EE8">
        <w:rPr>
          <w:color w:val="262626" w:themeColor="text1" w:themeTint="D9"/>
        </w:rPr>
        <w:t>The school has appropriate levels of well qualified, skilled, new and experienced staff and, along with good levels of resources, ensures this is appropriate to support learning improvement. The school deploys teaching and support staff to good effect to cover all aspects of the school’s curriculum. The impact of resources on learning and teaching is kept under review and spending is closely linked to the school’s priorities. The school gives good value for money.</w:t>
      </w:r>
    </w:p>
    <w:p w:rsidR="00E7648F" w:rsidRPr="00DF785A" w:rsidRDefault="00E7648F" w:rsidP="00E7648F">
      <w:pPr>
        <w:pStyle w:val="Heading3"/>
        <w:spacing w:before="120" w:after="240"/>
        <w:ind w:leftChars="0" w:right="240"/>
        <w:rPr>
          <w:rFonts w:eastAsia="Times New Roman"/>
          <w:lang w:eastAsia="en-GB"/>
        </w:rPr>
      </w:pPr>
      <w:r>
        <w:rPr>
          <w:rFonts w:eastAsia="Times New Roman"/>
          <w:lang w:eastAsia="en-GB"/>
        </w:rPr>
        <w:t>Other considerations</w:t>
      </w:r>
    </w:p>
    <w:p w:rsidR="00E7648F" w:rsidRPr="00956EE8" w:rsidRDefault="00E7648F" w:rsidP="00E7648F">
      <w:pPr>
        <w:jc w:val="both"/>
        <w:rPr>
          <w:rFonts w:cs="Arial"/>
          <w:color w:val="262626" w:themeColor="text1" w:themeTint="D9"/>
        </w:rPr>
      </w:pPr>
      <w:r w:rsidRPr="00956EE8">
        <w:rPr>
          <w:rFonts w:cs="Arial"/>
          <w:color w:val="262626" w:themeColor="text1" w:themeTint="D9"/>
        </w:rPr>
        <w:t>Summaries of Her Majesty’s Inspectorate for Education and Training in Wales (Estyn) inspection reports relating to Pencoed Primary School are included at appendix A.</w:t>
      </w:r>
    </w:p>
    <w:p w:rsidR="00E7648F" w:rsidRDefault="00E7648F" w:rsidP="00E7648F">
      <w:pPr>
        <w:pStyle w:val="Heading3"/>
        <w:spacing w:before="120" w:after="240"/>
        <w:ind w:leftChars="0" w:right="240"/>
        <w:rPr>
          <w:rFonts w:eastAsia="Times New Roman"/>
          <w:lang w:eastAsia="en-GB"/>
        </w:rPr>
      </w:pPr>
      <w:r>
        <w:rPr>
          <w:rFonts w:eastAsia="Times New Roman"/>
          <w:lang w:eastAsia="en-GB"/>
        </w:rPr>
        <w:t>Quality and standards in education;</w:t>
      </w:r>
    </w:p>
    <w:p w:rsidR="00E7648F" w:rsidRDefault="00E7648F" w:rsidP="00E7648F">
      <w:pPr>
        <w:pStyle w:val="Heading3"/>
        <w:spacing w:before="120" w:after="240"/>
        <w:ind w:leftChars="42" w:left="101" w:right="240"/>
      </w:pPr>
      <w:r>
        <w:t>Travel arrangements and accessibility impact</w:t>
      </w:r>
    </w:p>
    <w:p w:rsidR="0094628C" w:rsidRPr="00956EE8" w:rsidRDefault="00A0147B" w:rsidP="0094628C">
      <w:pPr>
        <w:pStyle w:val="ListParagraph"/>
        <w:numPr>
          <w:ilvl w:val="0"/>
          <w:numId w:val="15"/>
        </w:numPr>
        <w:spacing w:line="360" w:lineRule="auto"/>
        <w:rPr>
          <w:rFonts w:cs="Arial"/>
          <w:color w:val="262626" w:themeColor="text1" w:themeTint="D9"/>
        </w:rPr>
      </w:pPr>
      <w:r w:rsidRPr="00956EE8">
        <w:rPr>
          <w:rFonts w:cs="Arial"/>
          <w:color w:val="262626" w:themeColor="text1" w:themeTint="D9"/>
        </w:rPr>
        <w:t xml:space="preserve">The proposal would have no impact on the current </w:t>
      </w:r>
      <w:r w:rsidR="0094628C" w:rsidRPr="00956EE8">
        <w:rPr>
          <w:rFonts w:cs="Arial"/>
          <w:color w:val="262626" w:themeColor="text1" w:themeTint="D9"/>
        </w:rPr>
        <w:t>travel arrangement as the pupils who currently access the MLD learning resource centre will continue to do so in the same way.</w:t>
      </w:r>
    </w:p>
    <w:p w:rsidR="00A0147B" w:rsidRPr="00541D0D" w:rsidRDefault="00A0147B" w:rsidP="00A0147B">
      <w:pPr>
        <w:pStyle w:val="ListParagraph"/>
        <w:spacing w:line="360" w:lineRule="auto"/>
        <w:rPr>
          <w:rFonts w:cs="Arial"/>
        </w:rPr>
      </w:pPr>
    </w:p>
    <w:p w:rsidR="00E7648F" w:rsidRDefault="00E7648F" w:rsidP="00E7648F">
      <w:pPr>
        <w:pStyle w:val="Heading3"/>
        <w:spacing w:before="120" w:after="240"/>
        <w:ind w:leftChars="42" w:left="101" w:right="240"/>
        <w:rPr>
          <w:rStyle w:val="Strong"/>
          <w:b/>
        </w:rPr>
      </w:pPr>
      <w:r w:rsidRPr="006A7CC2">
        <w:rPr>
          <w:rStyle w:val="Strong"/>
          <w:b/>
        </w:rPr>
        <w:t>Land and buildings</w:t>
      </w:r>
    </w:p>
    <w:p w:rsidR="00E7648F" w:rsidRPr="00956EE8" w:rsidRDefault="005C6581" w:rsidP="00E7648F">
      <w:pPr>
        <w:pStyle w:val="ListParagraph"/>
        <w:numPr>
          <w:ilvl w:val="0"/>
          <w:numId w:val="15"/>
        </w:numPr>
        <w:spacing w:line="360" w:lineRule="auto"/>
        <w:rPr>
          <w:rFonts w:cs="Arial"/>
          <w:color w:val="262626" w:themeColor="text1" w:themeTint="D9"/>
        </w:rPr>
      </w:pPr>
      <w:r w:rsidRPr="00956EE8">
        <w:rPr>
          <w:rFonts w:cs="Arial"/>
          <w:color w:val="262626" w:themeColor="text1" w:themeTint="D9"/>
        </w:rPr>
        <w:t xml:space="preserve">The proposal will have not feature any potential transfer or disposal of land; nor is there any planned </w:t>
      </w:r>
      <w:r w:rsidR="00E7648F" w:rsidRPr="00956EE8">
        <w:rPr>
          <w:rFonts w:cs="Arial"/>
          <w:color w:val="262626" w:themeColor="text1" w:themeTint="D9"/>
        </w:rPr>
        <w:t xml:space="preserve">building </w:t>
      </w:r>
      <w:r w:rsidRPr="00956EE8">
        <w:rPr>
          <w:rFonts w:cs="Arial"/>
          <w:color w:val="262626" w:themeColor="text1" w:themeTint="D9"/>
        </w:rPr>
        <w:t>associated with the proposal.</w:t>
      </w:r>
    </w:p>
    <w:p w:rsidR="00E7648F" w:rsidRDefault="00E7648F" w:rsidP="00956EE8">
      <w:pPr>
        <w:pStyle w:val="Heading2"/>
        <w:rPr>
          <w:lang w:eastAsia="en-GB"/>
        </w:rPr>
      </w:pPr>
      <w:bookmarkStart w:id="16" w:name="_Toc410984706"/>
      <w:r>
        <w:rPr>
          <w:lang w:eastAsia="en-GB"/>
        </w:rPr>
        <w:lastRenderedPageBreak/>
        <w:t>Impact Assessments</w:t>
      </w:r>
      <w:bookmarkEnd w:id="16"/>
    </w:p>
    <w:p w:rsidR="00E7648F" w:rsidRDefault="00E7648F" w:rsidP="00E7648F">
      <w:pPr>
        <w:pStyle w:val="Heading3"/>
        <w:spacing w:before="120" w:after="240"/>
        <w:ind w:leftChars="42" w:left="101" w:right="240"/>
        <w:rPr>
          <w:lang w:eastAsia="en-GB"/>
        </w:rPr>
      </w:pPr>
      <w:r>
        <w:rPr>
          <w:lang w:eastAsia="en-GB"/>
        </w:rPr>
        <w:t>Community Impact Assessment</w:t>
      </w:r>
    </w:p>
    <w:p w:rsidR="00E7648F" w:rsidRDefault="00E7648F" w:rsidP="00E7648F">
      <w:pPr>
        <w:rPr>
          <w:rFonts w:cs="Arial"/>
          <w:color w:val="262626" w:themeColor="text1" w:themeTint="D9"/>
        </w:rPr>
      </w:pPr>
      <w:r w:rsidRPr="00956EE8">
        <w:rPr>
          <w:rFonts w:cs="Arial"/>
          <w:color w:val="262626" w:themeColor="text1" w:themeTint="D9"/>
        </w:rPr>
        <w:t>There is no significant negative impact on the community.</w:t>
      </w:r>
    </w:p>
    <w:p w:rsidR="00214A4E" w:rsidRPr="00214A4E" w:rsidRDefault="00214A4E" w:rsidP="00214A4E">
      <w:pPr>
        <w:jc w:val="both"/>
        <w:rPr>
          <w:color w:val="262626" w:themeColor="text1" w:themeTint="D9"/>
        </w:rPr>
      </w:pPr>
      <w:r w:rsidRPr="00956EE8">
        <w:rPr>
          <w:color w:val="262626" w:themeColor="text1" w:themeTint="D9"/>
        </w:rPr>
        <w:t>Please see appendix.</w:t>
      </w:r>
    </w:p>
    <w:p w:rsidR="00E7648F" w:rsidRDefault="00E7648F" w:rsidP="00E7648F">
      <w:r>
        <w:rPr>
          <w:rStyle w:val="Heading3Char"/>
        </w:rPr>
        <w:t xml:space="preserve">  </w:t>
      </w:r>
      <w:r w:rsidRPr="005623A8">
        <w:rPr>
          <w:rStyle w:val="Heading3Char"/>
        </w:rPr>
        <w:t>Equality Impact Assessment</w:t>
      </w:r>
    </w:p>
    <w:p w:rsidR="00E7648F" w:rsidRPr="00956EE8" w:rsidRDefault="00E7648F" w:rsidP="00956EE8">
      <w:pPr>
        <w:pStyle w:val="NoSpacing"/>
        <w:spacing w:before="120" w:after="240"/>
        <w:jc w:val="both"/>
        <w:rPr>
          <w:color w:val="262626" w:themeColor="text1" w:themeTint="D9"/>
        </w:rPr>
      </w:pPr>
      <w:r w:rsidRPr="00956EE8">
        <w:rPr>
          <w:color w:val="262626" w:themeColor="text1" w:themeTint="D9"/>
        </w:rPr>
        <w:t>As part of the overall process, the council has a duty to consider the implications of any proposal on all members of the local community who may be affected unfairly as a result of the proposal being carried out.</w:t>
      </w:r>
    </w:p>
    <w:p w:rsidR="00E7648F" w:rsidRPr="00956EE8" w:rsidRDefault="00E7648F" w:rsidP="00956EE8">
      <w:pPr>
        <w:pStyle w:val="NoSpacing"/>
        <w:spacing w:before="120" w:after="240"/>
        <w:jc w:val="both"/>
        <w:rPr>
          <w:color w:val="262626" w:themeColor="text1" w:themeTint="D9"/>
        </w:rPr>
      </w:pPr>
      <w:r w:rsidRPr="00956EE8">
        <w:rPr>
          <w:color w:val="262626" w:themeColor="text1" w:themeTint="D9"/>
        </w:rPr>
        <w:t xml:space="preserve">An initial impact </w:t>
      </w:r>
      <w:r w:rsidR="005C6581" w:rsidRPr="00956EE8">
        <w:rPr>
          <w:color w:val="262626" w:themeColor="text1" w:themeTint="D9"/>
        </w:rPr>
        <w:t xml:space="preserve">screening </w:t>
      </w:r>
      <w:r w:rsidRPr="00956EE8">
        <w:rPr>
          <w:color w:val="262626" w:themeColor="text1" w:themeTint="D9"/>
        </w:rPr>
        <w:t xml:space="preserve">assessment </w:t>
      </w:r>
      <w:r w:rsidR="005C6581" w:rsidRPr="00956EE8">
        <w:rPr>
          <w:color w:val="262626" w:themeColor="text1" w:themeTint="D9"/>
        </w:rPr>
        <w:t>has been</w:t>
      </w:r>
      <w:r w:rsidR="00583AAF" w:rsidRPr="00956EE8">
        <w:rPr>
          <w:color w:val="262626" w:themeColor="text1" w:themeTint="D9"/>
        </w:rPr>
        <w:t xml:space="preserve"> undertaken (see appendix).  </w:t>
      </w:r>
      <w:r w:rsidRPr="00956EE8">
        <w:rPr>
          <w:color w:val="262626" w:themeColor="text1" w:themeTint="D9"/>
        </w:rPr>
        <w:t>The outcomes and actions identified by this assessment will be included in a report to Cabinet on the consultation process</w:t>
      </w:r>
      <w:r w:rsidR="005C6581" w:rsidRPr="00956EE8">
        <w:rPr>
          <w:color w:val="262626" w:themeColor="text1" w:themeTint="D9"/>
        </w:rPr>
        <w:t xml:space="preserve"> and will help to create a full equality impact assessment (EIA)</w:t>
      </w:r>
      <w:r w:rsidRPr="00956EE8">
        <w:rPr>
          <w:color w:val="262626" w:themeColor="text1" w:themeTint="D9"/>
        </w:rPr>
        <w:t>.</w:t>
      </w:r>
    </w:p>
    <w:p w:rsidR="00E7648F" w:rsidRPr="00956EE8" w:rsidRDefault="00E7648F" w:rsidP="00956EE8">
      <w:pPr>
        <w:pStyle w:val="NoSpacing"/>
        <w:spacing w:before="120" w:after="240"/>
        <w:jc w:val="both"/>
        <w:rPr>
          <w:color w:val="262626" w:themeColor="text1" w:themeTint="D9"/>
        </w:rPr>
      </w:pPr>
      <w:r w:rsidRPr="00956EE8">
        <w:rPr>
          <w:color w:val="262626" w:themeColor="text1" w:themeTint="D9"/>
        </w:rPr>
        <w:t>If you have any views on the potential of this proposal to affect any groups or individuals either positively or adversely, then we would welcome your comments as part of this consultation.</w:t>
      </w:r>
    </w:p>
    <w:p w:rsidR="00E7648F" w:rsidRPr="00956EE8" w:rsidRDefault="00E7648F" w:rsidP="00956EE8">
      <w:pPr>
        <w:jc w:val="both"/>
        <w:rPr>
          <w:color w:val="262626" w:themeColor="text1" w:themeTint="D9"/>
        </w:rPr>
      </w:pPr>
      <w:r w:rsidRPr="00956EE8">
        <w:rPr>
          <w:color w:val="262626" w:themeColor="text1" w:themeTint="D9"/>
        </w:rPr>
        <w:t>Please see appendix.</w:t>
      </w:r>
    </w:p>
    <w:p w:rsidR="005C6581" w:rsidRPr="005C6581" w:rsidRDefault="005C6581" w:rsidP="005C6581"/>
    <w:p w:rsidR="00E7648F" w:rsidRDefault="00E7648F" w:rsidP="00956EE8">
      <w:pPr>
        <w:pStyle w:val="Heading2"/>
      </w:pPr>
      <w:bookmarkStart w:id="17" w:name="_Toc388349369"/>
      <w:bookmarkStart w:id="18" w:name="_Toc410984707"/>
      <w:r>
        <w:t>Risks</w:t>
      </w:r>
      <w:bookmarkEnd w:id="17"/>
      <w:bookmarkEnd w:id="18"/>
    </w:p>
    <w:p w:rsidR="00541B58" w:rsidRPr="00956EE8" w:rsidRDefault="00541B58" w:rsidP="00956EE8">
      <w:pPr>
        <w:pStyle w:val="ListParagraph"/>
        <w:numPr>
          <w:ilvl w:val="0"/>
          <w:numId w:val="15"/>
        </w:numPr>
        <w:spacing w:line="360" w:lineRule="auto"/>
        <w:jc w:val="both"/>
        <w:rPr>
          <w:rFonts w:cs="Arial"/>
          <w:color w:val="262626" w:themeColor="text1" w:themeTint="D9"/>
        </w:rPr>
      </w:pPr>
      <w:r w:rsidRPr="00956EE8">
        <w:rPr>
          <w:rFonts w:cs="Arial"/>
          <w:color w:val="262626" w:themeColor="text1" w:themeTint="D9"/>
        </w:rPr>
        <w:t xml:space="preserve">There is a risk that if this proposal is introduced, there may not be sufficient places for MLD learners in the future. </w:t>
      </w:r>
      <w:r w:rsidR="00CE09A1" w:rsidRPr="00956EE8">
        <w:rPr>
          <w:rFonts w:cs="Arial"/>
          <w:color w:val="262626" w:themeColor="text1" w:themeTint="D9"/>
        </w:rPr>
        <w:t>Historical data can be used to estimate the future enrolment figures</w:t>
      </w:r>
      <w:r w:rsidR="00D04235" w:rsidRPr="00956EE8">
        <w:rPr>
          <w:rFonts w:cs="Arial"/>
          <w:color w:val="262626" w:themeColor="text1" w:themeTint="D9"/>
        </w:rPr>
        <w:t xml:space="preserve"> as well as parents</w:t>
      </w:r>
      <w:r w:rsidR="00CE09A1" w:rsidRPr="00956EE8">
        <w:rPr>
          <w:rFonts w:cs="Arial"/>
          <w:color w:val="262626" w:themeColor="text1" w:themeTint="D9"/>
        </w:rPr>
        <w:t xml:space="preserve"> stating an interest for enrolme</w:t>
      </w:r>
      <w:r w:rsidR="00D04235" w:rsidRPr="00956EE8">
        <w:rPr>
          <w:rFonts w:cs="Arial"/>
          <w:color w:val="262626" w:themeColor="text1" w:themeTint="D9"/>
        </w:rPr>
        <w:t>nt for new pupils with MLD a year before the place is required. This gives the council a sufficient period of time to potentially make the alternative arrangements.</w:t>
      </w:r>
      <w:r w:rsidR="00583AAF" w:rsidRPr="00956EE8">
        <w:rPr>
          <w:rFonts w:cs="Arial"/>
          <w:color w:val="262626" w:themeColor="text1" w:themeTint="D9"/>
        </w:rPr>
        <w:t xml:space="preserve">  Currently, there are 15 pupils in two classes taught by two MLD teachers.</w:t>
      </w:r>
      <w:r w:rsidR="00D04235" w:rsidRPr="00956EE8">
        <w:rPr>
          <w:rFonts w:cs="Arial"/>
          <w:color w:val="262626" w:themeColor="text1" w:themeTint="D9"/>
        </w:rPr>
        <w:t xml:space="preserve"> </w:t>
      </w:r>
      <w:r w:rsidR="00CE09A1" w:rsidRPr="00956EE8">
        <w:rPr>
          <w:rFonts w:cs="Arial"/>
          <w:color w:val="262626" w:themeColor="text1" w:themeTint="D9"/>
        </w:rPr>
        <w:t xml:space="preserve"> </w:t>
      </w:r>
    </w:p>
    <w:p w:rsidR="00541B58" w:rsidRPr="00956EE8" w:rsidRDefault="00541B58" w:rsidP="00956EE8">
      <w:pPr>
        <w:pStyle w:val="ListParagraph"/>
        <w:numPr>
          <w:ilvl w:val="0"/>
          <w:numId w:val="15"/>
        </w:numPr>
        <w:spacing w:line="360" w:lineRule="auto"/>
        <w:jc w:val="both"/>
        <w:rPr>
          <w:rFonts w:cs="Arial"/>
          <w:color w:val="262626" w:themeColor="text1" w:themeTint="D9"/>
        </w:rPr>
      </w:pPr>
      <w:r w:rsidRPr="00956EE8">
        <w:rPr>
          <w:rFonts w:cs="Arial"/>
          <w:color w:val="262626" w:themeColor="text1" w:themeTint="D9"/>
        </w:rPr>
        <w:t>As the pupil to teacher ratio will increase, there could potentially be a fall in the levels of attainment for the 15 pupils.</w:t>
      </w:r>
      <w:r w:rsidR="00583AAF" w:rsidRPr="00956EE8">
        <w:rPr>
          <w:rFonts w:cs="Arial"/>
          <w:color w:val="262626" w:themeColor="text1" w:themeTint="D9"/>
        </w:rPr>
        <w:t xml:space="preserve">  The pupil teacher ratio in other MLD classes is 15 to 1.</w:t>
      </w:r>
      <w:r w:rsidRPr="00956EE8">
        <w:rPr>
          <w:rFonts w:cs="Arial"/>
          <w:color w:val="262626" w:themeColor="text1" w:themeTint="D9"/>
        </w:rPr>
        <w:t xml:space="preserve"> </w:t>
      </w:r>
    </w:p>
    <w:p w:rsidR="00CE09A1" w:rsidRPr="00956EE8" w:rsidRDefault="00CE09A1" w:rsidP="00956EE8">
      <w:pPr>
        <w:pStyle w:val="ListParagraph"/>
        <w:numPr>
          <w:ilvl w:val="0"/>
          <w:numId w:val="15"/>
        </w:numPr>
        <w:spacing w:line="360" w:lineRule="auto"/>
        <w:jc w:val="both"/>
        <w:rPr>
          <w:rFonts w:cs="Arial"/>
          <w:color w:val="262626" w:themeColor="text1" w:themeTint="D9"/>
        </w:rPr>
      </w:pPr>
      <w:r w:rsidRPr="00956EE8">
        <w:rPr>
          <w:rFonts w:cs="Arial"/>
          <w:color w:val="262626" w:themeColor="text1" w:themeTint="D9"/>
        </w:rPr>
        <w:lastRenderedPageBreak/>
        <w:t>Certain pupils may have a better relationship wit</w:t>
      </w:r>
      <w:r w:rsidR="00D04235" w:rsidRPr="00956EE8">
        <w:rPr>
          <w:rFonts w:cs="Arial"/>
          <w:color w:val="262626" w:themeColor="text1" w:themeTint="D9"/>
        </w:rPr>
        <w:t xml:space="preserve">h one MLD teacher over another. As all teachers are qualified for their position the teacher should have the necessary expertise to improve their teacher and pupil relationship. </w:t>
      </w:r>
    </w:p>
    <w:p w:rsidR="00CE09A1" w:rsidRPr="00956EE8" w:rsidRDefault="00D04235" w:rsidP="00956EE8">
      <w:pPr>
        <w:spacing w:line="360" w:lineRule="auto"/>
        <w:jc w:val="both"/>
        <w:rPr>
          <w:rFonts w:cs="Arial"/>
          <w:color w:val="262626" w:themeColor="text1" w:themeTint="D9"/>
        </w:rPr>
      </w:pPr>
      <w:r>
        <w:rPr>
          <w:rFonts w:cs="Arial"/>
          <w:color w:val="C00000"/>
        </w:rPr>
        <w:br/>
      </w:r>
      <w:r w:rsidR="00CE09A1" w:rsidRPr="00956EE8">
        <w:rPr>
          <w:rFonts w:cs="Arial"/>
          <w:color w:val="262626" w:themeColor="text1" w:themeTint="D9"/>
        </w:rPr>
        <w:t xml:space="preserve">The full EIA will assess any potential impacts associated with the protected characteristic of ‘disabled’ pupils. </w:t>
      </w:r>
    </w:p>
    <w:p w:rsidR="00E7648F" w:rsidRDefault="00E7648F" w:rsidP="00956EE8">
      <w:pPr>
        <w:pStyle w:val="Heading2"/>
      </w:pPr>
      <w:bookmarkStart w:id="19" w:name="_Toc388349370"/>
      <w:r>
        <w:br/>
      </w:r>
      <w:bookmarkStart w:id="20" w:name="_Toc410984708"/>
      <w:r>
        <w:t>Alternatives</w:t>
      </w:r>
      <w:bookmarkEnd w:id="19"/>
      <w:bookmarkEnd w:id="20"/>
    </w:p>
    <w:p w:rsidR="00470B85" w:rsidRPr="00956EE8" w:rsidRDefault="00470B85" w:rsidP="00956EE8">
      <w:pPr>
        <w:pStyle w:val="ListParagraph"/>
        <w:numPr>
          <w:ilvl w:val="0"/>
          <w:numId w:val="15"/>
        </w:numPr>
        <w:spacing w:line="360" w:lineRule="auto"/>
        <w:jc w:val="both"/>
        <w:rPr>
          <w:rFonts w:cs="Arial"/>
          <w:color w:val="262626" w:themeColor="text1" w:themeTint="D9"/>
        </w:rPr>
      </w:pPr>
      <w:r w:rsidRPr="00956EE8">
        <w:rPr>
          <w:rFonts w:cs="Arial"/>
          <w:color w:val="262626" w:themeColor="text1" w:themeTint="D9"/>
        </w:rPr>
        <w:t xml:space="preserve">There are 3 KS2 MLD learning resource centres in the East locality namely Pencoed Primary School, Llangewydd Junior School and Litchard Primary School.  There is 1 MLD class at Llangewydd Primary School; 1 MLD class at Litchard Primary School and 2 MLD classes at Pencoed Primary School. </w:t>
      </w:r>
    </w:p>
    <w:p w:rsidR="0082798E" w:rsidRPr="00956EE8" w:rsidRDefault="0082798E" w:rsidP="00956EE8">
      <w:pPr>
        <w:pStyle w:val="ListParagraph"/>
        <w:spacing w:line="360" w:lineRule="auto"/>
        <w:jc w:val="both"/>
        <w:rPr>
          <w:rFonts w:cs="Arial"/>
          <w:color w:val="262626" w:themeColor="text1" w:themeTint="D9"/>
        </w:rPr>
      </w:pPr>
    </w:p>
    <w:p w:rsidR="00E7648F" w:rsidRPr="00956EE8" w:rsidRDefault="00470B85" w:rsidP="00956EE8">
      <w:pPr>
        <w:pStyle w:val="ListParagraph"/>
        <w:numPr>
          <w:ilvl w:val="0"/>
          <w:numId w:val="15"/>
        </w:numPr>
        <w:spacing w:line="360" w:lineRule="auto"/>
        <w:jc w:val="both"/>
        <w:rPr>
          <w:rFonts w:cs="Arial"/>
          <w:color w:val="262626" w:themeColor="text1" w:themeTint="D9"/>
        </w:rPr>
      </w:pPr>
      <w:r w:rsidRPr="00956EE8">
        <w:rPr>
          <w:rFonts w:cs="Arial"/>
          <w:color w:val="262626" w:themeColor="text1" w:themeTint="D9"/>
        </w:rPr>
        <w:t>Currently there are no places available</w:t>
      </w:r>
      <w:r w:rsidR="00D04235" w:rsidRPr="00956EE8">
        <w:rPr>
          <w:rFonts w:cs="Arial"/>
          <w:color w:val="262626" w:themeColor="text1" w:themeTint="D9"/>
        </w:rPr>
        <w:t xml:space="preserve"> </w:t>
      </w:r>
      <w:r w:rsidRPr="00956EE8">
        <w:rPr>
          <w:rFonts w:cs="Arial"/>
          <w:color w:val="262626" w:themeColor="text1" w:themeTint="D9"/>
        </w:rPr>
        <w:t>at Litchard Primary School and no places at Llangewydd Junior School and 15 places available at Pencoed Primary School.</w:t>
      </w:r>
    </w:p>
    <w:p w:rsidR="005623A8" w:rsidRDefault="00956EE8" w:rsidP="00956EE8">
      <w:pPr>
        <w:pStyle w:val="Heading2"/>
      </w:pPr>
      <w:r>
        <w:br/>
      </w:r>
      <w:bookmarkStart w:id="21" w:name="_Toc410984709"/>
      <w:r w:rsidR="005623A8">
        <w:t>Details of the affected school(s)</w:t>
      </w:r>
      <w:bookmarkEnd w:id="21"/>
      <w:r w:rsidR="00470B85">
        <w:t xml:space="preserve">  </w:t>
      </w:r>
    </w:p>
    <w:p w:rsidR="00E2796A" w:rsidRPr="00956EE8" w:rsidRDefault="008A6D8C" w:rsidP="00E2796A">
      <w:pPr>
        <w:pStyle w:val="ListParagraph"/>
        <w:tabs>
          <w:tab w:val="left" w:pos="0"/>
        </w:tabs>
        <w:spacing w:line="276" w:lineRule="auto"/>
        <w:ind w:left="0"/>
        <w:rPr>
          <w:color w:val="262626" w:themeColor="text1" w:themeTint="D9"/>
        </w:rPr>
      </w:pPr>
      <w:r w:rsidRPr="00956EE8">
        <w:rPr>
          <w:color w:val="262626" w:themeColor="text1" w:themeTint="D9"/>
        </w:rPr>
        <w:t>Pencoed Primary School</w:t>
      </w:r>
      <w:r w:rsidR="00E2796A" w:rsidRPr="00956EE8">
        <w:rPr>
          <w:color w:val="262626" w:themeColor="text1" w:themeTint="D9"/>
        </w:rPr>
        <w:t>.</w:t>
      </w:r>
    </w:p>
    <w:p w:rsidR="00E2796A" w:rsidRPr="00956EE8" w:rsidRDefault="008A6D8C" w:rsidP="00E2796A">
      <w:pPr>
        <w:pStyle w:val="ListParagraph"/>
        <w:tabs>
          <w:tab w:val="left" w:pos="0"/>
        </w:tabs>
        <w:spacing w:line="276" w:lineRule="auto"/>
        <w:ind w:left="0"/>
        <w:rPr>
          <w:color w:val="262626" w:themeColor="text1" w:themeTint="D9"/>
        </w:rPr>
      </w:pPr>
      <w:r w:rsidRPr="00956EE8">
        <w:rPr>
          <w:color w:val="262626" w:themeColor="text1" w:themeTint="D9"/>
        </w:rPr>
        <w:t>Penprysg Road</w:t>
      </w:r>
      <w:r w:rsidR="00E2796A" w:rsidRPr="00956EE8">
        <w:rPr>
          <w:color w:val="262626" w:themeColor="text1" w:themeTint="D9"/>
        </w:rPr>
        <w:t>,</w:t>
      </w:r>
    </w:p>
    <w:p w:rsidR="008A6D8C" w:rsidRPr="00956EE8" w:rsidRDefault="008A6D8C" w:rsidP="00E2796A">
      <w:pPr>
        <w:pStyle w:val="ListParagraph"/>
        <w:tabs>
          <w:tab w:val="left" w:pos="0"/>
        </w:tabs>
        <w:spacing w:line="276" w:lineRule="auto"/>
        <w:ind w:left="0"/>
        <w:rPr>
          <w:color w:val="262626" w:themeColor="text1" w:themeTint="D9"/>
        </w:rPr>
      </w:pPr>
      <w:r w:rsidRPr="00956EE8">
        <w:rPr>
          <w:color w:val="262626" w:themeColor="text1" w:themeTint="D9"/>
        </w:rPr>
        <w:t xml:space="preserve">Pencoed, </w:t>
      </w:r>
    </w:p>
    <w:p w:rsidR="00E2796A" w:rsidRPr="00956EE8" w:rsidRDefault="008A6D8C" w:rsidP="00E2796A">
      <w:pPr>
        <w:pStyle w:val="ListParagraph"/>
        <w:tabs>
          <w:tab w:val="left" w:pos="0"/>
        </w:tabs>
        <w:spacing w:line="276" w:lineRule="auto"/>
        <w:ind w:left="0"/>
        <w:rPr>
          <w:color w:val="262626" w:themeColor="text1" w:themeTint="D9"/>
        </w:rPr>
      </w:pPr>
      <w:r w:rsidRPr="00956EE8">
        <w:rPr>
          <w:color w:val="262626" w:themeColor="text1" w:themeTint="D9"/>
        </w:rPr>
        <w:t>Bridgend</w:t>
      </w:r>
      <w:r w:rsidR="00E2796A" w:rsidRPr="00956EE8">
        <w:rPr>
          <w:color w:val="262626" w:themeColor="text1" w:themeTint="D9"/>
        </w:rPr>
        <w:t>.</w:t>
      </w:r>
    </w:p>
    <w:p w:rsidR="005B091D" w:rsidRPr="00956EE8" w:rsidRDefault="00E2796A" w:rsidP="00E2796A">
      <w:pPr>
        <w:pStyle w:val="ListParagraph"/>
        <w:tabs>
          <w:tab w:val="left" w:pos="0"/>
        </w:tabs>
        <w:spacing w:line="276" w:lineRule="auto"/>
        <w:ind w:left="0"/>
        <w:rPr>
          <w:color w:val="262626" w:themeColor="text1" w:themeTint="D9"/>
        </w:rPr>
      </w:pPr>
      <w:r w:rsidRPr="00956EE8">
        <w:rPr>
          <w:color w:val="262626" w:themeColor="text1" w:themeTint="D9"/>
        </w:rPr>
        <w:t>CF33 6AB.</w:t>
      </w:r>
    </w:p>
    <w:p w:rsidR="00EC6392" w:rsidRPr="00956EE8" w:rsidRDefault="00EC6392" w:rsidP="00E2796A">
      <w:pPr>
        <w:pStyle w:val="ListParagraph"/>
        <w:tabs>
          <w:tab w:val="left" w:pos="0"/>
        </w:tabs>
        <w:spacing w:line="276" w:lineRule="auto"/>
        <w:ind w:left="0"/>
        <w:rPr>
          <w:color w:val="262626" w:themeColor="text1" w:themeTint="D9"/>
        </w:rPr>
      </w:pPr>
    </w:p>
    <w:p w:rsidR="005623A8" w:rsidRPr="00956EE8" w:rsidRDefault="00E2796A" w:rsidP="00956EE8">
      <w:pPr>
        <w:jc w:val="both"/>
        <w:rPr>
          <w:rFonts w:cs="Arial"/>
          <w:color w:val="262626" w:themeColor="text1" w:themeTint="D9"/>
        </w:rPr>
      </w:pPr>
      <w:r w:rsidRPr="00956EE8">
        <w:rPr>
          <w:rFonts w:cs="Arial"/>
          <w:color w:val="262626" w:themeColor="text1" w:themeTint="D9"/>
        </w:rPr>
        <w:t xml:space="preserve">The table below provides details of the January 2014 numbers on roll at </w:t>
      </w:r>
      <w:r w:rsidR="00FE6439" w:rsidRPr="00956EE8">
        <w:rPr>
          <w:rFonts w:cs="Arial"/>
          <w:color w:val="262626" w:themeColor="text1" w:themeTint="D9"/>
        </w:rPr>
        <w:t>Pencoed</w:t>
      </w:r>
      <w:r w:rsidRPr="00956EE8">
        <w:rPr>
          <w:rFonts w:cs="Arial"/>
          <w:color w:val="262626" w:themeColor="text1" w:themeTint="D9"/>
        </w:rPr>
        <w:t xml:space="preserve"> Primary School and the figures recorded for the previous four annual censuses.</w:t>
      </w:r>
    </w:p>
    <w:tbl>
      <w:tblPr>
        <w:tblpPr w:leftFromText="180" w:rightFromText="180" w:vertAnchor="text" w:horzAnchor="margin" w:tblpY="111"/>
        <w:tblW w:w="9624" w:type="dxa"/>
        <w:tblLook w:val="04A0" w:firstRow="1" w:lastRow="0" w:firstColumn="1" w:lastColumn="0" w:noHBand="0" w:noVBand="1"/>
      </w:tblPr>
      <w:tblGrid>
        <w:gridCol w:w="1817"/>
        <w:gridCol w:w="894"/>
        <w:gridCol w:w="789"/>
        <w:gridCol w:w="742"/>
        <w:gridCol w:w="789"/>
        <w:gridCol w:w="742"/>
        <w:gridCol w:w="789"/>
        <w:gridCol w:w="742"/>
        <w:gridCol w:w="789"/>
        <w:gridCol w:w="742"/>
        <w:gridCol w:w="789"/>
      </w:tblGrid>
      <w:tr w:rsidR="00E2796A" w:rsidRPr="009A2980" w:rsidTr="00E2796A">
        <w:trPr>
          <w:trHeight w:val="234"/>
        </w:trPr>
        <w:tc>
          <w:tcPr>
            <w:tcW w:w="1817" w:type="dxa"/>
            <w:tcBorders>
              <w:right w:val="single" w:sz="4" w:space="0" w:color="auto"/>
            </w:tcBorders>
            <w:shd w:val="clear" w:color="auto" w:fill="auto"/>
            <w:noWrap/>
            <w:vAlign w:val="bottom"/>
            <w:hideMark/>
          </w:tcPr>
          <w:p w:rsidR="00E2796A" w:rsidRPr="009A2980" w:rsidRDefault="00E2796A" w:rsidP="00E2796A">
            <w:pPr>
              <w:rPr>
                <w:rFonts w:cs="Arial"/>
                <w:color w:val="000000"/>
                <w:sz w:val="20"/>
              </w:rPr>
            </w:pPr>
          </w:p>
        </w:tc>
        <w:tc>
          <w:tcPr>
            <w:tcW w:w="1683" w:type="dxa"/>
            <w:gridSpan w:val="2"/>
            <w:tcBorders>
              <w:left w:val="single" w:sz="4" w:space="0" w:color="auto"/>
              <w:right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b/>
                <w:color w:val="009390"/>
                <w:sz w:val="20"/>
              </w:rPr>
            </w:pPr>
            <w:r w:rsidRPr="009A2980">
              <w:rPr>
                <w:rFonts w:cs="Arial"/>
                <w:b/>
                <w:color w:val="009390"/>
                <w:sz w:val="20"/>
              </w:rPr>
              <w:t>Jan-2010</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b/>
                <w:color w:val="009390"/>
                <w:sz w:val="20"/>
              </w:rPr>
            </w:pPr>
            <w:r w:rsidRPr="009A2980">
              <w:rPr>
                <w:rFonts w:cs="Arial"/>
                <w:b/>
                <w:color w:val="009390"/>
                <w:sz w:val="20"/>
              </w:rPr>
              <w:t>Jan-2011</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b/>
                <w:color w:val="009390"/>
                <w:sz w:val="20"/>
              </w:rPr>
            </w:pPr>
            <w:r w:rsidRPr="009A2980">
              <w:rPr>
                <w:rFonts w:cs="Arial"/>
                <w:b/>
                <w:color w:val="009390"/>
                <w:sz w:val="20"/>
              </w:rPr>
              <w:t>Jan-2012</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b/>
                <w:color w:val="009390"/>
                <w:sz w:val="20"/>
              </w:rPr>
            </w:pPr>
            <w:r w:rsidRPr="009A2980">
              <w:rPr>
                <w:rFonts w:cs="Arial"/>
                <w:b/>
                <w:color w:val="009390"/>
                <w:sz w:val="20"/>
              </w:rPr>
              <w:t>Jan-2013</w:t>
            </w:r>
          </w:p>
        </w:tc>
        <w:tc>
          <w:tcPr>
            <w:tcW w:w="1531" w:type="dxa"/>
            <w:gridSpan w:val="2"/>
            <w:tcBorders>
              <w:left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b/>
                <w:color w:val="009390"/>
                <w:sz w:val="20"/>
              </w:rPr>
            </w:pPr>
            <w:r w:rsidRPr="009A2980">
              <w:rPr>
                <w:rFonts w:cs="Arial"/>
                <w:b/>
                <w:color w:val="009390"/>
                <w:sz w:val="20"/>
              </w:rPr>
              <w:t>Jan-2014</w:t>
            </w:r>
          </w:p>
        </w:tc>
      </w:tr>
      <w:tr w:rsidR="00E2796A" w:rsidRPr="009A2980" w:rsidTr="00E2796A">
        <w:trPr>
          <w:trHeight w:val="234"/>
        </w:trPr>
        <w:tc>
          <w:tcPr>
            <w:tcW w:w="1817" w:type="dxa"/>
            <w:tcBorders>
              <w:bottom w:val="single" w:sz="4" w:space="0" w:color="auto"/>
              <w:right w:val="single" w:sz="4" w:space="0" w:color="auto"/>
            </w:tcBorders>
            <w:shd w:val="clear" w:color="auto" w:fill="auto"/>
            <w:noWrap/>
            <w:vAlign w:val="bottom"/>
            <w:hideMark/>
          </w:tcPr>
          <w:p w:rsidR="00E2796A" w:rsidRPr="009A2980" w:rsidRDefault="00E2796A" w:rsidP="00E2796A">
            <w:pPr>
              <w:rPr>
                <w:rFonts w:cs="Arial"/>
                <w:color w:val="000000"/>
                <w:sz w:val="20"/>
              </w:rPr>
            </w:pPr>
          </w:p>
        </w:tc>
        <w:tc>
          <w:tcPr>
            <w:tcW w:w="894" w:type="dxa"/>
            <w:tcBorders>
              <w:left w:val="single" w:sz="4" w:space="0" w:color="auto"/>
              <w:bottom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P/F</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F/T</w:t>
            </w:r>
          </w:p>
        </w:tc>
        <w:tc>
          <w:tcPr>
            <w:tcW w:w="789" w:type="dxa"/>
            <w:tcBorders>
              <w:bottom w:val="single" w:sz="4" w:space="0" w:color="auto"/>
            </w:tcBorders>
            <w:shd w:val="clear" w:color="auto" w:fill="F2F2F2" w:themeFill="background1" w:themeFillShade="F2"/>
            <w:noWrap/>
            <w:vAlign w:val="bottom"/>
            <w:hideMark/>
          </w:tcPr>
          <w:p w:rsidR="00E2796A" w:rsidRPr="009A2980" w:rsidRDefault="00E2796A" w:rsidP="00E2796A">
            <w:pPr>
              <w:jc w:val="center"/>
              <w:rPr>
                <w:rFonts w:cs="Arial"/>
                <w:color w:val="009390"/>
                <w:sz w:val="20"/>
              </w:rPr>
            </w:pPr>
            <w:r w:rsidRPr="009A2980">
              <w:rPr>
                <w:rFonts w:cs="Arial"/>
                <w:color w:val="009390"/>
                <w:sz w:val="20"/>
              </w:rPr>
              <w:t>P/T</w:t>
            </w:r>
          </w:p>
        </w:tc>
      </w:tr>
      <w:tr w:rsidR="00956EE8" w:rsidRPr="00956EE8" w:rsidTr="00E2796A">
        <w:trPr>
          <w:trHeight w:val="234"/>
        </w:trPr>
        <w:tc>
          <w:tcPr>
            <w:tcW w:w="1817" w:type="dxa"/>
            <w:tcBorders>
              <w:top w:val="single" w:sz="4" w:space="0" w:color="auto"/>
              <w:right w:val="single" w:sz="4" w:space="0" w:color="auto"/>
            </w:tcBorders>
            <w:shd w:val="clear" w:color="auto" w:fill="auto"/>
            <w:noWrap/>
            <w:vAlign w:val="bottom"/>
            <w:hideMark/>
          </w:tcPr>
          <w:p w:rsidR="00E2796A" w:rsidRPr="00956EE8" w:rsidRDefault="008A6D8C" w:rsidP="00E2796A">
            <w:pPr>
              <w:spacing w:after="0" w:line="480" w:lineRule="auto"/>
              <w:rPr>
                <w:rFonts w:cs="Arial"/>
                <w:color w:val="262626" w:themeColor="text1" w:themeTint="D9"/>
                <w:sz w:val="20"/>
              </w:rPr>
            </w:pPr>
            <w:r w:rsidRPr="00956EE8">
              <w:rPr>
                <w:rFonts w:cs="Arial"/>
                <w:color w:val="262626" w:themeColor="text1" w:themeTint="D9"/>
                <w:sz w:val="20"/>
              </w:rPr>
              <w:t>Pencoed</w:t>
            </w:r>
            <w:r w:rsidR="00D65CD1" w:rsidRPr="00956EE8">
              <w:rPr>
                <w:rFonts w:cs="Arial"/>
                <w:color w:val="262626" w:themeColor="text1" w:themeTint="D9"/>
                <w:sz w:val="20"/>
              </w:rPr>
              <w:t xml:space="preserve"> Primary</w:t>
            </w:r>
          </w:p>
        </w:tc>
        <w:tc>
          <w:tcPr>
            <w:tcW w:w="894" w:type="dxa"/>
            <w:tcBorders>
              <w:top w:val="single" w:sz="4" w:space="0" w:color="auto"/>
              <w:left w:val="single" w:sz="4" w:space="0" w:color="auto"/>
            </w:tcBorders>
            <w:shd w:val="clear" w:color="auto" w:fill="auto"/>
            <w:noWrap/>
            <w:vAlign w:val="bottom"/>
          </w:tcPr>
          <w:p w:rsidR="00E2796A" w:rsidRPr="00956EE8" w:rsidRDefault="008A6D8C" w:rsidP="00E2796A">
            <w:pPr>
              <w:spacing w:after="0" w:line="240" w:lineRule="auto"/>
              <w:jc w:val="center"/>
              <w:rPr>
                <w:rFonts w:cs="Arial"/>
                <w:color w:val="262626" w:themeColor="text1" w:themeTint="D9"/>
                <w:sz w:val="20"/>
              </w:rPr>
            </w:pPr>
            <w:r w:rsidRPr="00956EE8">
              <w:rPr>
                <w:rFonts w:cs="Arial"/>
                <w:color w:val="262626" w:themeColor="text1" w:themeTint="D9"/>
                <w:sz w:val="20"/>
              </w:rPr>
              <w:t xml:space="preserve">38N </w:t>
            </w:r>
            <w:r w:rsidRPr="00956EE8">
              <w:rPr>
                <w:rFonts w:cs="Arial"/>
                <w:color w:val="262626" w:themeColor="text1" w:themeTint="D9"/>
                <w:sz w:val="20"/>
              </w:rPr>
              <w:br/>
              <w:t xml:space="preserve">&amp; </w:t>
            </w:r>
            <w:r w:rsidRPr="00956EE8">
              <w:rPr>
                <w:rFonts w:cs="Arial"/>
                <w:color w:val="262626" w:themeColor="text1" w:themeTint="D9"/>
                <w:sz w:val="20"/>
              </w:rPr>
              <w:br/>
              <w:t>415</w:t>
            </w:r>
          </w:p>
        </w:tc>
        <w:tc>
          <w:tcPr>
            <w:tcW w:w="789" w:type="dxa"/>
            <w:tcBorders>
              <w:top w:val="single" w:sz="4" w:space="0" w:color="auto"/>
              <w:right w:val="single" w:sz="4" w:space="0" w:color="auto"/>
            </w:tcBorders>
            <w:shd w:val="clear" w:color="auto" w:fill="auto"/>
            <w:noWrap/>
            <w:vAlign w:val="bottom"/>
          </w:tcPr>
          <w:p w:rsidR="00E2796A" w:rsidRPr="00956EE8" w:rsidRDefault="008A6D8C" w:rsidP="00E2796A">
            <w:pPr>
              <w:spacing w:after="0" w:line="240" w:lineRule="auto"/>
              <w:jc w:val="center"/>
              <w:rPr>
                <w:rFonts w:cs="Arial"/>
                <w:color w:val="262626" w:themeColor="text1" w:themeTint="D9"/>
                <w:sz w:val="20"/>
              </w:rPr>
            </w:pPr>
            <w:r w:rsidRPr="00956EE8">
              <w:rPr>
                <w:rFonts w:cs="Arial"/>
                <w:color w:val="262626" w:themeColor="text1" w:themeTint="D9"/>
                <w:sz w:val="20"/>
              </w:rPr>
              <w:t>44</w:t>
            </w:r>
            <w:r w:rsidR="00E2796A" w:rsidRPr="00956EE8">
              <w:rPr>
                <w:rFonts w:cs="Arial"/>
                <w:color w:val="262626" w:themeColor="text1" w:themeTint="D9"/>
                <w:sz w:val="20"/>
              </w:rPr>
              <w:t>N</w:t>
            </w:r>
          </w:p>
          <w:p w:rsidR="00E2796A" w:rsidRPr="00956EE8" w:rsidRDefault="00E2796A" w:rsidP="00E2796A">
            <w:pPr>
              <w:spacing w:after="0" w:line="240" w:lineRule="auto"/>
              <w:jc w:val="center"/>
              <w:rPr>
                <w:rFonts w:cs="Arial"/>
                <w:color w:val="262626" w:themeColor="text1" w:themeTint="D9"/>
                <w:sz w:val="20"/>
              </w:rPr>
            </w:pPr>
          </w:p>
          <w:p w:rsidR="00E2796A" w:rsidRPr="00956EE8" w:rsidRDefault="00E2796A" w:rsidP="00E2796A">
            <w:pPr>
              <w:spacing w:after="0" w:line="240" w:lineRule="auto"/>
              <w:jc w:val="center"/>
              <w:rPr>
                <w:rFonts w:cs="Arial"/>
                <w:color w:val="262626" w:themeColor="text1" w:themeTint="D9"/>
                <w:sz w:val="20"/>
              </w:rPr>
            </w:pPr>
          </w:p>
        </w:tc>
        <w:tc>
          <w:tcPr>
            <w:tcW w:w="742" w:type="dxa"/>
            <w:tcBorders>
              <w:top w:val="single" w:sz="4" w:space="0" w:color="auto"/>
              <w:left w:val="single" w:sz="4" w:space="0" w:color="auto"/>
            </w:tcBorders>
            <w:shd w:val="clear" w:color="auto" w:fill="auto"/>
            <w:noWrap/>
            <w:vAlign w:val="bottom"/>
          </w:tcPr>
          <w:p w:rsidR="00E2796A" w:rsidRPr="00956EE8" w:rsidRDefault="00E2796A" w:rsidP="00E2796A">
            <w:pPr>
              <w:spacing w:after="0" w:line="240" w:lineRule="auto"/>
              <w:jc w:val="center"/>
              <w:rPr>
                <w:rFonts w:cs="Arial"/>
                <w:color w:val="262626" w:themeColor="text1" w:themeTint="D9"/>
                <w:sz w:val="20"/>
              </w:rPr>
            </w:pPr>
            <w:r w:rsidRPr="00956EE8">
              <w:rPr>
                <w:rFonts w:cs="Arial"/>
                <w:color w:val="262626" w:themeColor="text1" w:themeTint="D9"/>
                <w:sz w:val="20"/>
              </w:rPr>
              <w:t>3</w:t>
            </w:r>
            <w:r w:rsidR="008A6D8C" w:rsidRPr="00956EE8">
              <w:rPr>
                <w:rFonts w:cs="Arial"/>
                <w:color w:val="262626" w:themeColor="text1" w:themeTint="D9"/>
                <w:sz w:val="20"/>
              </w:rPr>
              <w:t>5</w:t>
            </w:r>
            <w:r w:rsidRPr="00956EE8">
              <w:rPr>
                <w:rFonts w:cs="Arial"/>
                <w:color w:val="262626" w:themeColor="text1" w:themeTint="D9"/>
                <w:sz w:val="20"/>
              </w:rPr>
              <w:t>N</w:t>
            </w:r>
          </w:p>
          <w:p w:rsidR="00E2796A" w:rsidRPr="00956EE8" w:rsidRDefault="00E2796A" w:rsidP="00E2796A">
            <w:pPr>
              <w:spacing w:after="0" w:line="240" w:lineRule="auto"/>
              <w:jc w:val="center"/>
              <w:rPr>
                <w:rFonts w:cs="Arial"/>
                <w:color w:val="262626" w:themeColor="text1" w:themeTint="D9"/>
                <w:sz w:val="20"/>
              </w:rPr>
            </w:pPr>
            <w:r w:rsidRPr="00956EE8">
              <w:rPr>
                <w:rFonts w:cs="Arial"/>
                <w:color w:val="262626" w:themeColor="text1" w:themeTint="D9"/>
                <w:sz w:val="20"/>
              </w:rPr>
              <w:t>&amp;</w:t>
            </w:r>
          </w:p>
          <w:p w:rsidR="00E2796A" w:rsidRPr="00956EE8" w:rsidRDefault="008A6D8C" w:rsidP="00E2796A">
            <w:pPr>
              <w:spacing w:after="0" w:line="240" w:lineRule="auto"/>
              <w:jc w:val="center"/>
              <w:rPr>
                <w:rFonts w:cs="Arial"/>
                <w:color w:val="262626" w:themeColor="text1" w:themeTint="D9"/>
                <w:sz w:val="20"/>
              </w:rPr>
            </w:pPr>
            <w:r w:rsidRPr="00956EE8">
              <w:rPr>
                <w:rFonts w:cs="Arial"/>
                <w:color w:val="262626" w:themeColor="text1" w:themeTint="D9"/>
                <w:sz w:val="20"/>
              </w:rPr>
              <w:t>463</w:t>
            </w:r>
          </w:p>
        </w:tc>
        <w:tc>
          <w:tcPr>
            <w:tcW w:w="789" w:type="dxa"/>
            <w:tcBorders>
              <w:top w:val="single" w:sz="4" w:space="0" w:color="auto"/>
              <w:right w:val="single" w:sz="4" w:space="0" w:color="auto"/>
            </w:tcBorders>
            <w:shd w:val="clear" w:color="auto" w:fill="auto"/>
            <w:noWrap/>
            <w:vAlign w:val="bottom"/>
          </w:tcPr>
          <w:p w:rsidR="00E2796A" w:rsidRPr="00956EE8" w:rsidRDefault="008A6D8C" w:rsidP="00E2796A">
            <w:pPr>
              <w:spacing w:after="0" w:line="240" w:lineRule="auto"/>
              <w:jc w:val="center"/>
              <w:rPr>
                <w:rFonts w:cs="Arial"/>
                <w:color w:val="262626" w:themeColor="text1" w:themeTint="D9"/>
                <w:sz w:val="20"/>
              </w:rPr>
            </w:pPr>
            <w:r w:rsidRPr="00956EE8">
              <w:rPr>
                <w:rFonts w:cs="Arial"/>
                <w:color w:val="262626" w:themeColor="text1" w:themeTint="D9"/>
                <w:sz w:val="20"/>
              </w:rPr>
              <w:t>38</w:t>
            </w:r>
            <w:r w:rsidR="00E2796A" w:rsidRPr="00956EE8">
              <w:rPr>
                <w:rFonts w:cs="Arial"/>
                <w:color w:val="262626" w:themeColor="text1" w:themeTint="D9"/>
                <w:sz w:val="20"/>
              </w:rPr>
              <w:t>N</w:t>
            </w:r>
          </w:p>
          <w:p w:rsidR="00E2796A" w:rsidRPr="00956EE8" w:rsidRDefault="00E2796A" w:rsidP="00E2796A">
            <w:pPr>
              <w:spacing w:after="0" w:line="240" w:lineRule="auto"/>
              <w:jc w:val="center"/>
              <w:rPr>
                <w:rFonts w:cs="Arial"/>
                <w:color w:val="262626" w:themeColor="text1" w:themeTint="D9"/>
                <w:sz w:val="20"/>
              </w:rPr>
            </w:pPr>
          </w:p>
          <w:p w:rsidR="00E2796A" w:rsidRPr="00956EE8" w:rsidRDefault="00E2796A" w:rsidP="00E2796A">
            <w:pPr>
              <w:spacing w:after="0" w:line="240" w:lineRule="auto"/>
              <w:jc w:val="center"/>
              <w:rPr>
                <w:rFonts w:cs="Arial"/>
                <w:color w:val="262626" w:themeColor="text1" w:themeTint="D9"/>
                <w:sz w:val="20"/>
              </w:rPr>
            </w:pPr>
          </w:p>
        </w:tc>
        <w:tc>
          <w:tcPr>
            <w:tcW w:w="742" w:type="dxa"/>
            <w:tcBorders>
              <w:top w:val="single" w:sz="4" w:space="0" w:color="auto"/>
              <w:left w:val="single" w:sz="4" w:space="0" w:color="auto"/>
            </w:tcBorders>
            <w:shd w:val="clear" w:color="auto" w:fill="auto"/>
            <w:noWrap/>
            <w:vAlign w:val="bottom"/>
          </w:tcPr>
          <w:p w:rsidR="00E2796A" w:rsidRPr="00956EE8" w:rsidRDefault="008A6D8C" w:rsidP="008A6D8C">
            <w:pPr>
              <w:spacing w:after="0" w:line="240" w:lineRule="auto"/>
              <w:jc w:val="center"/>
              <w:rPr>
                <w:rFonts w:cs="Arial"/>
                <w:color w:val="262626" w:themeColor="text1" w:themeTint="D9"/>
                <w:sz w:val="20"/>
              </w:rPr>
            </w:pPr>
            <w:r w:rsidRPr="00956EE8">
              <w:rPr>
                <w:rFonts w:cs="Arial"/>
                <w:color w:val="262626" w:themeColor="text1" w:themeTint="D9"/>
                <w:sz w:val="20"/>
              </w:rPr>
              <w:t>61</w:t>
            </w:r>
            <w:r w:rsidR="00E2796A" w:rsidRPr="00956EE8">
              <w:rPr>
                <w:rFonts w:cs="Arial"/>
                <w:color w:val="262626" w:themeColor="text1" w:themeTint="D9"/>
                <w:sz w:val="20"/>
              </w:rPr>
              <w:t xml:space="preserve">N &amp; </w:t>
            </w:r>
            <w:r w:rsidR="00E2796A" w:rsidRPr="00956EE8">
              <w:rPr>
                <w:rFonts w:cs="Arial"/>
                <w:color w:val="262626" w:themeColor="text1" w:themeTint="D9"/>
                <w:sz w:val="20"/>
              </w:rPr>
              <w:br/>
            </w:r>
            <w:r w:rsidRPr="00956EE8">
              <w:rPr>
                <w:rFonts w:cs="Arial"/>
                <w:color w:val="262626" w:themeColor="text1" w:themeTint="D9"/>
                <w:sz w:val="20"/>
              </w:rPr>
              <w:t>464</w:t>
            </w:r>
          </w:p>
        </w:tc>
        <w:tc>
          <w:tcPr>
            <w:tcW w:w="789" w:type="dxa"/>
            <w:tcBorders>
              <w:top w:val="single" w:sz="4" w:space="0" w:color="auto"/>
              <w:right w:val="single" w:sz="4" w:space="0" w:color="auto"/>
            </w:tcBorders>
            <w:shd w:val="clear" w:color="auto" w:fill="auto"/>
            <w:noWrap/>
            <w:vAlign w:val="bottom"/>
          </w:tcPr>
          <w:p w:rsidR="00E2796A" w:rsidRPr="00956EE8" w:rsidRDefault="008A6D8C" w:rsidP="008A6D8C">
            <w:pPr>
              <w:spacing w:after="0" w:line="240" w:lineRule="auto"/>
              <w:jc w:val="center"/>
              <w:rPr>
                <w:rFonts w:cs="Arial"/>
                <w:color w:val="262626" w:themeColor="text1" w:themeTint="D9"/>
                <w:sz w:val="20"/>
              </w:rPr>
            </w:pPr>
            <w:r w:rsidRPr="00956EE8">
              <w:rPr>
                <w:rFonts w:cs="Arial"/>
                <w:color w:val="262626" w:themeColor="text1" w:themeTint="D9"/>
                <w:sz w:val="20"/>
              </w:rPr>
              <w:t>1</w:t>
            </w:r>
            <w:r w:rsidR="00E2796A" w:rsidRPr="00956EE8">
              <w:rPr>
                <w:rFonts w:cs="Arial"/>
                <w:color w:val="262626" w:themeColor="text1" w:themeTint="D9"/>
                <w:sz w:val="20"/>
              </w:rPr>
              <w:t>7N</w:t>
            </w:r>
            <w:r w:rsidRPr="00956EE8">
              <w:rPr>
                <w:rFonts w:cs="Arial"/>
                <w:color w:val="262626" w:themeColor="text1" w:themeTint="D9"/>
                <w:sz w:val="20"/>
              </w:rPr>
              <w:t xml:space="preserve"> +1R</w:t>
            </w:r>
          </w:p>
          <w:p w:rsidR="00E2796A" w:rsidRPr="00956EE8" w:rsidRDefault="00E2796A" w:rsidP="00E2796A">
            <w:pPr>
              <w:spacing w:after="0" w:line="240" w:lineRule="auto"/>
              <w:jc w:val="center"/>
              <w:rPr>
                <w:rFonts w:cs="Arial"/>
                <w:color w:val="262626" w:themeColor="text1" w:themeTint="D9"/>
                <w:sz w:val="20"/>
              </w:rPr>
            </w:pPr>
          </w:p>
        </w:tc>
        <w:tc>
          <w:tcPr>
            <w:tcW w:w="742" w:type="dxa"/>
            <w:tcBorders>
              <w:top w:val="single" w:sz="4" w:space="0" w:color="auto"/>
              <w:left w:val="single" w:sz="4" w:space="0" w:color="auto"/>
            </w:tcBorders>
            <w:shd w:val="clear" w:color="auto" w:fill="auto"/>
            <w:noWrap/>
            <w:vAlign w:val="bottom"/>
          </w:tcPr>
          <w:p w:rsidR="00E2796A" w:rsidRPr="00956EE8" w:rsidRDefault="008A6D8C" w:rsidP="00E2796A">
            <w:pPr>
              <w:spacing w:after="0" w:line="240" w:lineRule="auto"/>
              <w:jc w:val="center"/>
              <w:rPr>
                <w:rFonts w:cs="Arial"/>
                <w:color w:val="262626" w:themeColor="text1" w:themeTint="D9"/>
                <w:sz w:val="20"/>
              </w:rPr>
            </w:pPr>
            <w:r w:rsidRPr="00956EE8">
              <w:rPr>
                <w:rFonts w:cs="Arial"/>
                <w:color w:val="262626" w:themeColor="text1" w:themeTint="D9"/>
                <w:sz w:val="20"/>
              </w:rPr>
              <w:t xml:space="preserve">59N &amp; </w:t>
            </w:r>
            <w:r w:rsidRPr="00956EE8">
              <w:rPr>
                <w:rFonts w:cs="Arial"/>
                <w:color w:val="262626" w:themeColor="text1" w:themeTint="D9"/>
                <w:sz w:val="20"/>
              </w:rPr>
              <w:br/>
              <w:t>465</w:t>
            </w:r>
          </w:p>
        </w:tc>
        <w:tc>
          <w:tcPr>
            <w:tcW w:w="789" w:type="dxa"/>
            <w:tcBorders>
              <w:top w:val="single" w:sz="4" w:space="0" w:color="auto"/>
              <w:right w:val="single" w:sz="4" w:space="0" w:color="auto"/>
            </w:tcBorders>
            <w:shd w:val="clear" w:color="auto" w:fill="auto"/>
            <w:noWrap/>
            <w:vAlign w:val="bottom"/>
          </w:tcPr>
          <w:p w:rsidR="00E2796A" w:rsidRPr="00956EE8" w:rsidRDefault="008A6D8C" w:rsidP="00E2796A">
            <w:pPr>
              <w:spacing w:after="0" w:line="240" w:lineRule="auto"/>
              <w:jc w:val="center"/>
              <w:rPr>
                <w:rFonts w:cs="Arial"/>
                <w:color w:val="262626" w:themeColor="text1" w:themeTint="D9"/>
                <w:sz w:val="20"/>
              </w:rPr>
            </w:pPr>
            <w:r w:rsidRPr="00956EE8">
              <w:rPr>
                <w:rFonts w:cs="Arial"/>
                <w:color w:val="262626" w:themeColor="text1" w:themeTint="D9"/>
                <w:sz w:val="20"/>
              </w:rPr>
              <w:t>14</w:t>
            </w:r>
            <w:r w:rsidR="00E2796A" w:rsidRPr="00956EE8">
              <w:rPr>
                <w:rFonts w:cs="Arial"/>
                <w:color w:val="262626" w:themeColor="text1" w:themeTint="D9"/>
                <w:sz w:val="20"/>
              </w:rPr>
              <w:t>N</w:t>
            </w:r>
          </w:p>
          <w:p w:rsidR="00E2796A" w:rsidRPr="00956EE8" w:rsidRDefault="00E2796A" w:rsidP="00E2796A">
            <w:pPr>
              <w:spacing w:after="0" w:line="240" w:lineRule="auto"/>
              <w:jc w:val="center"/>
              <w:rPr>
                <w:rFonts w:cs="Arial"/>
                <w:color w:val="262626" w:themeColor="text1" w:themeTint="D9"/>
                <w:sz w:val="20"/>
              </w:rPr>
            </w:pPr>
          </w:p>
          <w:p w:rsidR="00E2796A" w:rsidRPr="00956EE8" w:rsidRDefault="00E2796A" w:rsidP="00E2796A">
            <w:pPr>
              <w:spacing w:after="0" w:line="240" w:lineRule="auto"/>
              <w:jc w:val="center"/>
              <w:rPr>
                <w:rFonts w:cs="Arial"/>
                <w:color w:val="262626" w:themeColor="text1" w:themeTint="D9"/>
                <w:sz w:val="20"/>
              </w:rPr>
            </w:pPr>
          </w:p>
        </w:tc>
        <w:tc>
          <w:tcPr>
            <w:tcW w:w="742" w:type="dxa"/>
            <w:tcBorders>
              <w:top w:val="single" w:sz="4" w:space="0" w:color="auto"/>
              <w:left w:val="single" w:sz="4" w:space="0" w:color="auto"/>
            </w:tcBorders>
            <w:shd w:val="clear" w:color="auto" w:fill="auto"/>
            <w:noWrap/>
            <w:vAlign w:val="bottom"/>
          </w:tcPr>
          <w:p w:rsidR="00E2796A" w:rsidRPr="00956EE8" w:rsidRDefault="008A6D8C" w:rsidP="008A6D8C">
            <w:pPr>
              <w:spacing w:after="0" w:line="240" w:lineRule="auto"/>
              <w:jc w:val="center"/>
              <w:rPr>
                <w:rFonts w:cs="Arial"/>
                <w:color w:val="262626" w:themeColor="text1" w:themeTint="D9"/>
                <w:sz w:val="20"/>
              </w:rPr>
            </w:pPr>
            <w:r w:rsidRPr="00956EE8">
              <w:rPr>
                <w:rFonts w:cs="Arial"/>
                <w:color w:val="262626" w:themeColor="text1" w:themeTint="D9"/>
                <w:sz w:val="20"/>
              </w:rPr>
              <w:t>66</w:t>
            </w:r>
            <w:r w:rsidR="00E2796A" w:rsidRPr="00956EE8">
              <w:rPr>
                <w:rFonts w:cs="Arial"/>
                <w:color w:val="262626" w:themeColor="text1" w:themeTint="D9"/>
                <w:sz w:val="20"/>
              </w:rPr>
              <w:t xml:space="preserve">N &amp; </w:t>
            </w:r>
            <w:r w:rsidR="00E2796A" w:rsidRPr="00956EE8">
              <w:rPr>
                <w:rFonts w:cs="Arial"/>
                <w:color w:val="262626" w:themeColor="text1" w:themeTint="D9"/>
                <w:sz w:val="20"/>
              </w:rPr>
              <w:br/>
            </w:r>
            <w:r w:rsidRPr="00956EE8">
              <w:rPr>
                <w:rFonts w:cs="Arial"/>
                <w:color w:val="262626" w:themeColor="text1" w:themeTint="D9"/>
                <w:sz w:val="20"/>
              </w:rPr>
              <w:t>468</w:t>
            </w:r>
          </w:p>
        </w:tc>
        <w:tc>
          <w:tcPr>
            <w:tcW w:w="789" w:type="dxa"/>
            <w:tcBorders>
              <w:top w:val="single" w:sz="4" w:space="0" w:color="auto"/>
            </w:tcBorders>
            <w:shd w:val="clear" w:color="auto" w:fill="auto"/>
            <w:noWrap/>
            <w:vAlign w:val="bottom"/>
          </w:tcPr>
          <w:p w:rsidR="00E2796A" w:rsidRPr="00956EE8" w:rsidRDefault="008A6D8C" w:rsidP="00E2796A">
            <w:pPr>
              <w:spacing w:after="0" w:line="240" w:lineRule="auto"/>
              <w:jc w:val="center"/>
              <w:rPr>
                <w:rFonts w:cs="Arial"/>
                <w:color w:val="262626" w:themeColor="text1" w:themeTint="D9"/>
                <w:sz w:val="20"/>
              </w:rPr>
            </w:pPr>
            <w:r w:rsidRPr="00956EE8">
              <w:rPr>
                <w:rFonts w:cs="Arial"/>
                <w:color w:val="262626" w:themeColor="text1" w:themeTint="D9"/>
                <w:sz w:val="20"/>
              </w:rPr>
              <w:t>4</w:t>
            </w:r>
            <w:r w:rsidR="00E2796A" w:rsidRPr="00956EE8">
              <w:rPr>
                <w:rFonts w:cs="Arial"/>
                <w:color w:val="262626" w:themeColor="text1" w:themeTint="D9"/>
                <w:sz w:val="20"/>
              </w:rPr>
              <w:t>N</w:t>
            </w:r>
          </w:p>
          <w:p w:rsidR="00E2796A" w:rsidRPr="00956EE8" w:rsidRDefault="00E2796A" w:rsidP="00E2796A">
            <w:pPr>
              <w:spacing w:after="0" w:line="240" w:lineRule="auto"/>
              <w:jc w:val="center"/>
              <w:rPr>
                <w:rFonts w:cs="Arial"/>
                <w:color w:val="262626" w:themeColor="text1" w:themeTint="D9"/>
                <w:sz w:val="20"/>
              </w:rPr>
            </w:pPr>
          </w:p>
          <w:p w:rsidR="00E2796A" w:rsidRPr="00956EE8" w:rsidRDefault="00E2796A" w:rsidP="00E2796A">
            <w:pPr>
              <w:spacing w:after="0" w:line="240" w:lineRule="auto"/>
              <w:jc w:val="center"/>
              <w:rPr>
                <w:rFonts w:cs="Arial"/>
                <w:color w:val="262626" w:themeColor="text1" w:themeTint="D9"/>
                <w:sz w:val="20"/>
              </w:rPr>
            </w:pPr>
          </w:p>
        </w:tc>
      </w:tr>
    </w:tbl>
    <w:p w:rsidR="00480213" w:rsidRPr="00956EE8" w:rsidRDefault="008A6D8C" w:rsidP="00480213">
      <w:pPr>
        <w:pStyle w:val="NoSpacing"/>
        <w:spacing w:before="120" w:after="240"/>
        <w:jc w:val="both"/>
        <w:rPr>
          <w:color w:val="262626" w:themeColor="text1" w:themeTint="D9"/>
        </w:rPr>
      </w:pPr>
      <w:r w:rsidRPr="00956EE8">
        <w:rPr>
          <w:color w:val="262626" w:themeColor="text1" w:themeTint="D9"/>
        </w:rPr>
        <w:t>The following table provides a five year projection of pupil population for Pencoed Primary School which is an English medium prima</w:t>
      </w:r>
      <w:r w:rsidR="007F27EF" w:rsidRPr="00956EE8">
        <w:rPr>
          <w:color w:val="262626" w:themeColor="text1" w:themeTint="D9"/>
        </w:rPr>
        <w:t xml:space="preserve">ry school with an age range of four to </w:t>
      </w:r>
      <w:r w:rsidRPr="00956EE8">
        <w:rPr>
          <w:color w:val="262626" w:themeColor="text1" w:themeTint="D9"/>
        </w:rPr>
        <w:t>11</w:t>
      </w:r>
      <w:r w:rsidR="007F27EF" w:rsidRPr="00956EE8">
        <w:rPr>
          <w:color w:val="262626" w:themeColor="text1" w:themeTint="D9"/>
        </w:rPr>
        <w:t xml:space="preserve"> </w:t>
      </w:r>
      <w:r w:rsidRPr="00956EE8">
        <w:rPr>
          <w:color w:val="262626" w:themeColor="text1" w:themeTint="D9"/>
        </w:rPr>
        <w:t xml:space="preserve">and a pupil capacity of 479 with 68 nursery places.   The quality of the </w:t>
      </w:r>
      <w:r w:rsidRPr="00956EE8">
        <w:rPr>
          <w:color w:val="262626" w:themeColor="text1" w:themeTint="D9"/>
        </w:rPr>
        <w:lastRenderedPageBreak/>
        <w:t>accommodation is graded as condition C (Infants)</w:t>
      </w:r>
      <w:r w:rsidR="007F27EF" w:rsidRPr="00956EE8">
        <w:rPr>
          <w:color w:val="262626" w:themeColor="text1" w:themeTint="D9"/>
        </w:rPr>
        <w:t>,</w:t>
      </w:r>
      <w:r w:rsidRPr="00956EE8">
        <w:rPr>
          <w:color w:val="262626" w:themeColor="text1" w:themeTint="D9"/>
        </w:rPr>
        <w:t xml:space="preserve"> B (Juniors)</w:t>
      </w:r>
      <w:r w:rsidR="007F27EF" w:rsidRPr="00956EE8">
        <w:rPr>
          <w:color w:val="262626" w:themeColor="text1" w:themeTint="D9"/>
        </w:rPr>
        <w:t>,</w:t>
      </w:r>
      <w:r w:rsidRPr="00956EE8">
        <w:rPr>
          <w:color w:val="262626" w:themeColor="text1" w:themeTint="D9"/>
        </w:rPr>
        <w:t xml:space="preserve"> B (Heol-y-Cyw).  C means it is exhibiting major defects and/or not operating as intended </w:t>
      </w:r>
      <w:r w:rsidR="007F27EF" w:rsidRPr="00956EE8">
        <w:rPr>
          <w:color w:val="262626" w:themeColor="text1" w:themeTint="D9"/>
        </w:rPr>
        <w:t>and B</w:t>
      </w:r>
      <w:r w:rsidRPr="00956EE8">
        <w:rPr>
          <w:color w:val="262626" w:themeColor="text1" w:themeTint="D9"/>
        </w:rPr>
        <w:t xml:space="preserve"> means it is performing as intended but exhibiting minor deterioration.   Sufficiency is gr</w:t>
      </w:r>
      <w:r w:rsidR="007F27EF" w:rsidRPr="00956EE8">
        <w:rPr>
          <w:color w:val="262626" w:themeColor="text1" w:themeTint="D9"/>
        </w:rPr>
        <w:t>aded B (Infants), B (Juniors), B (</w:t>
      </w:r>
      <w:r w:rsidRPr="00956EE8">
        <w:rPr>
          <w:color w:val="262626" w:themeColor="text1" w:themeTint="D9"/>
        </w:rPr>
        <w:t>Heol-y-Cyw</w:t>
      </w:r>
      <w:r w:rsidR="007F27EF" w:rsidRPr="00956EE8">
        <w:rPr>
          <w:color w:val="262626" w:themeColor="text1" w:themeTint="D9"/>
        </w:rPr>
        <w:t>)</w:t>
      </w:r>
      <w:r w:rsidRPr="00956EE8">
        <w:rPr>
          <w:color w:val="262626" w:themeColor="text1" w:themeTint="D9"/>
        </w:rPr>
        <w:t xml:space="preserve"> which means it is not completely sufficient, minor problems but allows service delivery and can be improved.</w:t>
      </w:r>
    </w:p>
    <w:p w:rsidR="003274EE" w:rsidRPr="003274EE" w:rsidRDefault="003274EE" w:rsidP="003274EE"/>
    <w:tbl>
      <w:tblPr>
        <w:tblW w:w="10658" w:type="dxa"/>
        <w:tblInd w:w="-743"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1418"/>
        <w:gridCol w:w="1275"/>
        <w:gridCol w:w="993"/>
        <w:gridCol w:w="992"/>
        <w:gridCol w:w="992"/>
        <w:gridCol w:w="992"/>
        <w:gridCol w:w="993"/>
        <w:gridCol w:w="992"/>
        <w:gridCol w:w="1018"/>
      </w:tblGrid>
      <w:tr w:rsidR="001312C7" w:rsidTr="001312C7">
        <w:trPr>
          <w:trHeight w:val="300"/>
        </w:trPr>
        <w:tc>
          <w:tcPr>
            <w:tcW w:w="993" w:type="dxa"/>
            <w:tcBorders>
              <w:top w:val="nil"/>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1312C7">
            <w:pPr>
              <w:jc w:val="center"/>
              <w:rPr>
                <w:rFonts w:ascii="Calibri" w:hAnsi="Calibri"/>
                <w:b/>
                <w:bCs/>
                <w:color w:val="008D93"/>
                <w:sz w:val="22"/>
              </w:rPr>
            </w:pPr>
            <w:r w:rsidRPr="001312C7">
              <w:rPr>
                <w:rFonts w:ascii="Calibri" w:hAnsi="Calibri"/>
                <w:b/>
                <w:bCs/>
                <w:color w:val="008D93"/>
                <w:sz w:val="22"/>
              </w:rPr>
              <w:t>Year</w:t>
            </w:r>
          </w:p>
        </w:tc>
        <w:tc>
          <w:tcPr>
            <w:tcW w:w="1418" w:type="dxa"/>
            <w:tcBorders>
              <w:top w:val="nil"/>
              <w:left w:val="single" w:sz="4" w:space="0" w:color="auto"/>
              <w:bottom w:val="nil"/>
              <w:right w:val="single" w:sz="4" w:space="0" w:color="auto"/>
            </w:tcBorders>
            <w:shd w:val="clear" w:color="auto" w:fill="F2F2F2" w:themeFill="background1" w:themeFillShade="F2"/>
            <w:tcMar>
              <w:top w:w="0" w:type="dxa"/>
              <w:left w:w="108" w:type="dxa"/>
              <w:bottom w:w="0" w:type="dxa"/>
              <w:right w:w="108" w:type="dxa"/>
            </w:tcMar>
            <w:hideMark/>
          </w:tcPr>
          <w:p w:rsidR="001312C7" w:rsidRPr="001312C7" w:rsidRDefault="001312C7" w:rsidP="006A33D8">
            <w:pPr>
              <w:jc w:val="center"/>
              <w:rPr>
                <w:rFonts w:ascii="Calibri" w:hAnsi="Calibri"/>
                <w:b/>
                <w:bCs/>
                <w:color w:val="008D93"/>
                <w:sz w:val="22"/>
              </w:rPr>
            </w:pPr>
            <w:r w:rsidRPr="001312C7">
              <w:rPr>
                <w:rFonts w:ascii="Calibri" w:hAnsi="Calibri"/>
                <w:b/>
                <w:bCs/>
                <w:color w:val="008D93"/>
                <w:sz w:val="22"/>
              </w:rPr>
              <w:t>Nursery 1&amp;2</w:t>
            </w:r>
          </w:p>
        </w:tc>
        <w:tc>
          <w:tcPr>
            <w:tcW w:w="1275"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b/>
                <w:bCs/>
                <w:color w:val="008D93"/>
                <w:sz w:val="22"/>
              </w:rPr>
            </w:pPr>
            <w:r w:rsidRPr="001312C7">
              <w:rPr>
                <w:rFonts w:ascii="Calibri" w:hAnsi="Calibri"/>
                <w:b/>
                <w:bCs/>
                <w:color w:val="008D93"/>
                <w:sz w:val="22"/>
              </w:rPr>
              <w:t>Reception</w:t>
            </w:r>
          </w:p>
        </w:tc>
        <w:tc>
          <w:tcPr>
            <w:tcW w:w="993"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b/>
                <w:bCs/>
                <w:color w:val="008D93"/>
                <w:sz w:val="22"/>
              </w:rPr>
            </w:pPr>
            <w:r w:rsidRPr="001312C7">
              <w:rPr>
                <w:rFonts w:ascii="Calibri" w:hAnsi="Calibri"/>
                <w:b/>
                <w:bCs/>
                <w:color w:val="008D93"/>
                <w:sz w:val="22"/>
              </w:rPr>
              <w:t>Year 1</w:t>
            </w:r>
          </w:p>
        </w:tc>
        <w:tc>
          <w:tcPr>
            <w:tcW w:w="992"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b/>
                <w:bCs/>
                <w:color w:val="008D93"/>
                <w:sz w:val="22"/>
              </w:rPr>
            </w:pPr>
            <w:r w:rsidRPr="001312C7">
              <w:rPr>
                <w:rFonts w:ascii="Calibri" w:hAnsi="Calibri"/>
                <w:b/>
                <w:bCs/>
                <w:color w:val="008D93"/>
                <w:sz w:val="22"/>
              </w:rPr>
              <w:t>Year 2</w:t>
            </w:r>
          </w:p>
        </w:tc>
        <w:tc>
          <w:tcPr>
            <w:tcW w:w="992"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b/>
                <w:bCs/>
                <w:color w:val="008D93"/>
                <w:sz w:val="22"/>
              </w:rPr>
            </w:pPr>
            <w:r w:rsidRPr="001312C7">
              <w:rPr>
                <w:rFonts w:ascii="Calibri" w:hAnsi="Calibri"/>
                <w:b/>
                <w:bCs/>
                <w:color w:val="008D93"/>
                <w:sz w:val="22"/>
              </w:rPr>
              <w:t>Year 3</w:t>
            </w:r>
          </w:p>
        </w:tc>
        <w:tc>
          <w:tcPr>
            <w:tcW w:w="992"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b/>
                <w:bCs/>
                <w:color w:val="008D93"/>
                <w:sz w:val="22"/>
              </w:rPr>
            </w:pPr>
            <w:r w:rsidRPr="001312C7">
              <w:rPr>
                <w:rFonts w:ascii="Calibri" w:hAnsi="Calibri"/>
                <w:b/>
                <w:bCs/>
                <w:color w:val="008D93"/>
                <w:sz w:val="22"/>
              </w:rPr>
              <w:t>Year 4</w:t>
            </w:r>
          </w:p>
        </w:tc>
        <w:tc>
          <w:tcPr>
            <w:tcW w:w="993"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b/>
                <w:bCs/>
                <w:color w:val="008D93"/>
                <w:sz w:val="22"/>
              </w:rPr>
            </w:pPr>
            <w:r w:rsidRPr="001312C7">
              <w:rPr>
                <w:rFonts w:ascii="Calibri" w:hAnsi="Calibri"/>
                <w:b/>
                <w:bCs/>
                <w:color w:val="008D93"/>
                <w:sz w:val="22"/>
              </w:rPr>
              <w:t>Year 5</w:t>
            </w:r>
          </w:p>
        </w:tc>
        <w:tc>
          <w:tcPr>
            <w:tcW w:w="992"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b/>
                <w:bCs/>
                <w:color w:val="008D93"/>
                <w:sz w:val="22"/>
              </w:rPr>
            </w:pPr>
            <w:r w:rsidRPr="001312C7">
              <w:rPr>
                <w:rFonts w:ascii="Calibri" w:hAnsi="Calibri"/>
                <w:b/>
                <w:bCs/>
                <w:color w:val="008D93"/>
                <w:sz w:val="22"/>
              </w:rPr>
              <w:t>Year 6</w:t>
            </w:r>
          </w:p>
        </w:tc>
        <w:tc>
          <w:tcPr>
            <w:tcW w:w="1018" w:type="dxa"/>
            <w:tcBorders>
              <w:top w:val="nil"/>
              <w:left w:val="single" w:sz="4" w:space="0" w:color="auto"/>
              <w:bottom w:val="nil"/>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b/>
                <w:bCs/>
                <w:color w:val="008D93"/>
                <w:sz w:val="22"/>
              </w:rPr>
            </w:pPr>
            <w:r w:rsidRPr="001312C7">
              <w:rPr>
                <w:rFonts w:ascii="Calibri" w:hAnsi="Calibri"/>
                <w:b/>
                <w:bCs/>
                <w:color w:val="008D93"/>
                <w:sz w:val="22"/>
              </w:rPr>
              <w:t>Total</w:t>
            </w:r>
          </w:p>
        </w:tc>
      </w:tr>
      <w:tr w:rsidR="001312C7" w:rsidTr="001312C7">
        <w:trPr>
          <w:trHeight w:val="315"/>
        </w:trPr>
        <w:tc>
          <w:tcPr>
            <w:tcW w:w="993" w:type="dxa"/>
            <w:tcBorders>
              <w:top w:val="nil"/>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Default="001312C7" w:rsidP="001312C7">
            <w:pPr>
              <w:jc w:val="center"/>
              <w:rPr>
                <w:sz w:val="20"/>
                <w:szCs w:val="20"/>
              </w:rPr>
            </w:pP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1312C7" w:rsidRPr="001312C7" w:rsidRDefault="001312C7" w:rsidP="006A33D8">
            <w:pPr>
              <w:jc w:val="center"/>
              <w:rPr>
                <w:rFonts w:ascii="Calibri" w:hAnsi="Calibri"/>
                <w:color w:val="008D93"/>
                <w:sz w:val="22"/>
              </w:rPr>
            </w:pPr>
            <w:r w:rsidRPr="001312C7">
              <w:rPr>
                <w:rFonts w:ascii="Calibri" w:hAnsi="Calibri"/>
                <w:color w:val="008D93"/>
                <w:sz w:val="22"/>
              </w:rPr>
              <w:t>2-4</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color w:val="008D93"/>
                <w:sz w:val="22"/>
              </w:rPr>
            </w:pPr>
            <w:r w:rsidRPr="001312C7">
              <w:rPr>
                <w:rFonts w:ascii="Calibri" w:hAnsi="Calibri"/>
                <w:color w:val="008D93"/>
                <w:sz w:val="22"/>
              </w:rPr>
              <w:t>4 - 5</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color w:val="008D93"/>
                <w:sz w:val="22"/>
              </w:rPr>
            </w:pPr>
            <w:r w:rsidRPr="001312C7">
              <w:rPr>
                <w:rFonts w:ascii="Calibri" w:hAnsi="Calibri"/>
                <w:color w:val="008D93"/>
                <w:sz w:val="22"/>
              </w:rPr>
              <w:t>5 - 6</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color w:val="008D93"/>
                <w:sz w:val="22"/>
              </w:rPr>
            </w:pPr>
            <w:r w:rsidRPr="001312C7">
              <w:rPr>
                <w:rFonts w:ascii="Calibri" w:hAnsi="Calibri"/>
                <w:color w:val="008D93"/>
                <w:sz w:val="22"/>
              </w:rPr>
              <w:t>6 - 7</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color w:val="008D93"/>
                <w:sz w:val="22"/>
              </w:rPr>
            </w:pPr>
            <w:r w:rsidRPr="001312C7">
              <w:rPr>
                <w:rFonts w:ascii="Calibri" w:hAnsi="Calibri"/>
                <w:color w:val="008D93"/>
                <w:sz w:val="22"/>
              </w:rPr>
              <w:t>7 - 8</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color w:val="008D93"/>
                <w:sz w:val="22"/>
              </w:rPr>
            </w:pPr>
            <w:r w:rsidRPr="001312C7">
              <w:rPr>
                <w:rFonts w:ascii="Calibri" w:hAnsi="Calibri"/>
                <w:color w:val="008D93"/>
                <w:sz w:val="22"/>
              </w:rPr>
              <w:t>8 - 9</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color w:val="008D93"/>
                <w:sz w:val="22"/>
              </w:rPr>
            </w:pPr>
            <w:r w:rsidRPr="001312C7">
              <w:rPr>
                <w:rFonts w:ascii="Calibri" w:hAnsi="Calibri"/>
                <w:color w:val="008D93"/>
                <w:sz w:val="22"/>
              </w:rPr>
              <w:t>9 - 10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color w:val="008D93"/>
                <w:sz w:val="22"/>
              </w:rPr>
            </w:pPr>
            <w:r w:rsidRPr="001312C7">
              <w:rPr>
                <w:rFonts w:ascii="Calibri" w:hAnsi="Calibri"/>
                <w:color w:val="008D93"/>
                <w:sz w:val="22"/>
              </w:rPr>
              <w:t>10 - 11</w:t>
            </w:r>
          </w:p>
        </w:tc>
        <w:tc>
          <w:tcPr>
            <w:tcW w:w="1018" w:type="dxa"/>
            <w:tcBorders>
              <w:top w:val="nil"/>
              <w:left w:val="single" w:sz="4" w:space="0" w:color="auto"/>
              <w:bottom w:val="single" w:sz="4" w:space="0" w:color="auto"/>
            </w:tcBorders>
            <w:shd w:val="clear" w:color="auto" w:fill="F2F2F2" w:themeFill="background1" w:themeFillShade="F2"/>
            <w:noWrap/>
            <w:tcMar>
              <w:top w:w="0" w:type="dxa"/>
              <w:left w:w="108" w:type="dxa"/>
              <w:bottom w:w="0" w:type="dxa"/>
              <w:right w:w="108" w:type="dxa"/>
            </w:tcMar>
            <w:vAlign w:val="bottom"/>
            <w:hideMark/>
          </w:tcPr>
          <w:p w:rsidR="001312C7" w:rsidRPr="001312C7" w:rsidRDefault="001312C7" w:rsidP="006A33D8">
            <w:pPr>
              <w:jc w:val="center"/>
              <w:rPr>
                <w:rFonts w:ascii="Calibri" w:hAnsi="Calibri"/>
                <w:color w:val="008D93"/>
                <w:sz w:val="22"/>
              </w:rPr>
            </w:pPr>
            <w:r w:rsidRPr="001312C7">
              <w:rPr>
                <w:rFonts w:ascii="Calibri" w:hAnsi="Calibri"/>
                <w:color w:val="008D93"/>
                <w:sz w:val="22"/>
              </w:rPr>
              <w:t>2-11</w:t>
            </w:r>
          </w:p>
        </w:tc>
      </w:tr>
      <w:tr w:rsidR="00956EE8" w:rsidRPr="00956EE8" w:rsidTr="001312C7">
        <w:trPr>
          <w:trHeight w:val="300"/>
        </w:trPr>
        <w:tc>
          <w:tcPr>
            <w:tcW w:w="993" w:type="dxa"/>
            <w:tcBorders>
              <w:top w:val="single" w:sz="4" w:space="0" w:color="auto"/>
            </w:tcBorders>
            <w:noWrap/>
            <w:tcMar>
              <w:top w:w="0" w:type="dxa"/>
              <w:left w:w="108" w:type="dxa"/>
              <w:bottom w:w="0" w:type="dxa"/>
              <w:right w:w="108" w:type="dxa"/>
            </w:tcMar>
            <w:vAlign w:val="bottom"/>
            <w:hideMark/>
          </w:tcPr>
          <w:p w:rsidR="001312C7" w:rsidRPr="00956EE8" w:rsidRDefault="001312C7" w:rsidP="001312C7">
            <w:pPr>
              <w:jc w:val="center"/>
              <w:rPr>
                <w:rFonts w:ascii="Calibri" w:hAnsi="Calibri"/>
                <w:color w:val="262626" w:themeColor="text1" w:themeTint="D9"/>
                <w:sz w:val="22"/>
              </w:rPr>
            </w:pPr>
            <w:r w:rsidRPr="00956EE8">
              <w:rPr>
                <w:rFonts w:ascii="Calibri" w:hAnsi="Calibri"/>
                <w:color w:val="262626" w:themeColor="text1" w:themeTint="D9"/>
                <w:sz w:val="22"/>
              </w:rPr>
              <w:t>2015</w:t>
            </w:r>
          </w:p>
        </w:tc>
        <w:tc>
          <w:tcPr>
            <w:tcW w:w="1418" w:type="dxa"/>
            <w:tcBorders>
              <w:top w:val="single" w:sz="4" w:space="0" w:color="auto"/>
            </w:tcBorders>
            <w:tcMar>
              <w:top w:w="0" w:type="dxa"/>
              <w:left w:w="108" w:type="dxa"/>
              <w:bottom w:w="0" w:type="dxa"/>
              <w:right w:w="108" w:type="dxa"/>
            </w:tcMar>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76</w:t>
            </w:r>
          </w:p>
        </w:tc>
        <w:tc>
          <w:tcPr>
            <w:tcW w:w="1275" w:type="dxa"/>
            <w:tcBorders>
              <w:top w:val="single" w:sz="4" w:space="0" w:color="auto"/>
            </w:tcBorders>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67</w:t>
            </w:r>
          </w:p>
        </w:tc>
        <w:tc>
          <w:tcPr>
            <w:tcW w:w="993" w:type="dxa"/>
            <w:tcBorders>
              <w:top w:val="single" w:sz="4" w:space="0" w:color="auto"/>
            </w:tcBorders>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62</w:t>
            </w:r>
          </w:p>
        </w:tc>
        <w:tc>
          <w:tcPr>
            <w:tcW w:w="992" w:type="dxa"/>
            <w:tcBorders>
              <w:top w:val="single" w:sz="4" w:space="0" w:color="auto"/>
            </w:tcBorders>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68</w:t>
            </w:r>
          </w:p>
        </w:tc>
        <w:tc>
          <w:tcPr>
            <w:tcW w:w="992" w:type="dxa"/>
            <w:tcBorders>
              <w:top w:val="single" w:sz="4" w:space="0" w:color="auto"/>
            </w:tcBorders>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68</w:t>
            </w:r>
          </w:p>
        </w:tc>
        <w:tc>
          <w:tcPr>
            <w:tcW w:w="992" w:type="dxa"/>
            <w:tcBorders>
              <w:top w:val="single" w:sz="4" w:space="0" w:color="auto"/>
            </w:tcBorders>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70</w:t>
            </w:r>
          </w:p>
        </w:tc>
        <w:tc>
          <w:tcPr>
            <w:tcW w:w="993" w:type="dxa"/>
            <w:tcBorders>
              <w:top w:val="single" w:sz="4" w:space="0" w:color="auto"/>
            </w:tcBorders>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68</w:t>
            </w:r>
          </w:p>
        </w:tc>
        <w:tc>
          <w:tcPr>
            <w:tcW w:w="992" w:type="dxa"/>
            <w:tcBorders>
              <w:top w:val="single" w:sz="4" w:space="0" w:color="auto"/>
            </w:tcBorders>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63</w:t>
            </w:r>
          </w:p>
        </w:tc>
        <w:tc>
          <w:tcPr>
            <w:tcW w:w="1018" w:type="dxa"/>
            <w:tcBorders>
              <w:top w:val="single" w:sz="4" w:space="0" w:color="auto"/>
            </w:tcBorders>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542</w:t>
            </w:r>
          </w:p>
        </w:tc>
      </w:tr>
      <w:tr w:rsidR="00956EE8" w:rsidRPr="00956EE8" w:rsidTr="0086275E">
        <w:trPr>
          <w:trHeight w:val="300"/>
        </w:trPr>
        <w:tc>
          <w:tcPr>
            <w:tcW w:w="993" w:type="dxa"/>
            <w:noWrap/>
            <w:tcMar>
              <w:top w:w="0" w:type="dxa"/>
              <w:left w:w="108" w:type="dxa"/>
              <w:bottom w:w="0" w:type="dxa"/>
              <w:right w:w="108" w:type="dxa"/>
            </w:tcMar>
            <w:vAlign w:val="bottom"/>
            <w:hideMark/>
          </w:tcPr>
          <w:p w:rsidR="001312C7" w:rsidRPr="00956EE8" w:rsidRDefault="001312C7" w:rsidP="001312C7">
            <w:pPr>
              <w:jc w:val="center"/>
              <w:rPr>
                <w:rFonts w:ascii="Calibri" w:hAnsi="Calibri"/>
                <w:color w:val="262626" w:themeColor="text1" w:themeTint="D9"/>
                <w:sz w:val="22"/>
              </w:rPr>
            </w:pPr>
            <w:r w:rsidRPr="00956EE8">
              <w:rPr>
                <w:rFonts w:ascii="Calibri" w:hAnsi="Calibri"/>
                <w:color w:val="262626" w:themeColor="text1" w:themeTint="D9"/>
                <w:sz w:val="22"/>
              </w:rPr>
              <w:t>2016</w:t>
            </w:r>
          </w:p>
        </w:tc>
        <w:tc>
          <w:tcPr>
            <w:tcW w:w="1418" w:type="dxa"/>
            <w:shd w:val="clear" w:color="auto" w:fill="auto"/>
            <w:tcMar>
              <w:top w:w="0" w:type="dxa"/>
              <w:left w:w="108" w:type="dxa"/>
              <w:bottom w:w="0" w:type="dxa"/>
              <w:right w:w="108" w:type="dxa"/>
            </w:tcMar>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76</w:t>
            </w:r>
          </w:p>
        </w:tc>
        <w:tc>
          <w:tcPr>
            <w:tcW w:w="1275"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63</w:t>
            </w:r>
          </w:p>
        </w:tc>
        <w:tc>
          <w:tcPr>
            <w:tcW w:w="993"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67</w:t>
            </w:r>
          </w:p>
        </w:tc>
        <w:tc>
          <w:tcPr>
            <w:tcW w:w="992" w:type="dxa"/>
            <w:shd w:val="clear" w:color="auto" w:fill="auto"/>
            <w:noWrap/>
            <w:tcMar>
              <w:top w:w="0" w:type="dxa"/>
              <w:left w:w="108" w:type="dxa"/>
              <w:bottom w:w="0" w:type="dxa"/>
              <w:right w:w="108" w:type="dxa"/>
            </w:tcMar>
            <w:vAlign w:val="bottom"/>
          </w:tcPr>
          <w:p w:rsidR="001312C7" w:rsidRPr="00956EE8" w:rsidRDefault="0086275E" w:rsidP="006A33D8">
            <w:pPr>
              <w:jc w:val="center"/>
              <w:rPr>
                <w:rFonts w:ascii="Calibri" w:hAnsi="Calibri"/>
                <w:color w:val="262626" w:themeColor="text1" w:themeTint="D9"/>
                <w:sz w:val="22"/>
              </w:rPr>
            </w:pPr>
            <w:r w:rsidRPr="00956EE8">
              <w:rPr>
                <w:rFonts w:ascii="Calibri" w:hAnsi="Calibri"/>
                <w:color w:val="262626" w:themeColor="text1" w:themeTint="D9"/>
                <w:sz w:val="22"/>
              </w:rPr>
              <w:t>62</w:t>
            </w:r>
          </w:p>
        </w:tc>
        <w:tc>
          <w:tcPr>
            <w:tcW w:w="992"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71</w:t>
            </w:r>
          </w:p>
        </w:tc>
        <w:tc>
          <w:tcPr>
            <w:tcW w:w="992"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68</w:t>
            </w:r>
          </w:p>
        </w:tc>
        <w:tc>
          <w:tcPr>
            <w:tcW w:w="993"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70</w:t>
            </w:r>
          </w:p>
        </w:tc>
        <w:tc>
          <w:tcPr>
            <w:tcW w:w="992"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69</w:t>
            </w:r>
          </w:p>
        </w:tc>
        <w:tc>
          <w:tcPr>
            <w:tcW w:w="1018"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546</w:t>
            </w:r>
          </w:p>
        </w:tc>
      </w:tr>
      <w:tr w:rsidR="00956EE8" w:rsidRPr="00956EE8" w:rsidTr="0086275E">
        <w:trPr>
          <w:trHeight w:val="300"/>
        </w:trPr>
        <w:tc>
          <w:tcPr>
            <w:tcW w:w="993" w:type="dxa"/>
            <w:noWrap/>
            <w:tcMar>
              <w:top w:w="0" w:type="dxa"/>
              <w:left w:w="108" w:type="dxa"/>
              <w:bottom w:w="0" w:type="dxa"/>
              <w:right w:w="108" w:type="dxa"/>
            </w:tcMar>
            <w:vAlign w:val="bottom"/>
            <w:hideMark/>
          </w:tcPr>
          <w:p w:rsidR="001312C7" w:rsidRPr="00956EE8" w:rsidRDefault="001312C7" w:rsidP="001312C7">
            <w:pPr>
              <w:jc w:val="center"/>
              <w:rPr>
                <w:rFonts w:ascii="Calibri" w:hAnsi="Calibri"/>
                <w:color w:val="262626" w:themeColor="text1" w:themeTint="D9"/>
                <w:sz w:val="22"/>
              </w:rPr>
            </w:pPr>
            <w:r w:rsidRPr="00956EE8">
              <w:rPr>
                <w:rFonts w:ascii="Calibri" w:hAnsi="Calibri"/>
                <w:color w:val="262626" w:themeColor="text1" w:themeTint="D9"/>
                <w:sz w:val="22"/>
              </w:rPr>
              <w:t>2017</w:t>
            </w:r>
          </w:p>
        </w:tc>
        <w:tc>
          <w:tcPr>
            <w:tcW w:w="1418" w:type="dxa"/>
            <w:shd w:val="clear" w:color="auto" w:fill="auto"/>
            <w:tcMar>
              <w:top w:w="0" w:type="dxa"/>
              <w:left w:w="108" w:type="dxa"/>
              <w:bottom w:w="0" w:type="dxa"/>
              <w:right w:w="108" w:type="dxa"/>
            </w:tcMar>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76</w:t>
            </w:r>
          </w:p>
        </w:tc>
        <w:tc>
          <w:tcPr>
            <w:tcW w:w="1275"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66</w:t>
            </w:r>
          </w:p>
        </w:tc>
        <w:tc>
          <w:tcPr>
            <w:tcW w:w="993"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63</w:t>
            </w:r>
          </w:p>
        </w:tc>
        <w:tc>
          <w:tcPr>
            <w:tcW w:w="992" w:type="dxa"/>
            <w:shd w:val="clear" w:color="auto" w:fill="auto"/>
            <w:noWrap/>
            <w:tcMar>
              <w:top w:w="0" w:type="dxa"/>
              <w:left w:w="108" w:type="dxa"/>
              <w:bottom w:w="0" w:type="dxa"/>
              <w:right w:w="108" w:type="dxa"/>
            </w:tcMar>
            <w:vAlign w:val="bottom"/>
          </w:tcPr>
          <w:p w:rsidR="001312C7" w:rsidRPr="00956EE8" w:rsidRDefault="0086275E" w:rsidP="0086275E">
            <w:pPr>
              <w:jc w:val="center"/>
              <w:rPr>
                <w:rFonts w:ascii="Calibri" w:hAnsi="Calibri"/>
                <w:color w:val="262626" w:themeColor="text1" w:themeTint="D9"/>
                <w:sz w:val="22"/>
              </w:rPr>
            </w:pPr>
            <w:r w:rsidRPr="00956EE8">
              <w:rPr>
                <w:rFonts w:ascii="Calibri" w:hAnsi="Calibri"/>
                <w:color w:val="262626" w:themeColor="text1" w:themeTint="D9"/>
                <w:sz w:val="22"/>
              </w:rPr>
              <w:t>67</w:t>
            </w:r>
          </w:p>
        </w:tc>
        <w:tc>
          <w:tcPr>
            <w:tcW w:w="992"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64</w:t>
            </w:r>
          </w:p>
        </w:tc>
        <w:tc>
          <w:tcPr>
            <w:tcW w:w="992"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71</w:t>
            </w:r>
          </w:p>
        </w:tc>
        <w:tc>
          <w:tcPr>
            <w:tcW w:w="993"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68</w:t>
            </w:r>
          </w:p>
        </w:tc>
        <w:tc>
          <w:tcPr>
            <w:tcW w:w="992"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71</w:t>
            </w:r>
          </w:p>
        </w:tc>
        <w:tc>
          <w:tcPr>
            <w:tcW w:w="1018"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546</w:t>
            </w:r>
          </w:p>
        </w:tc>
      </w:tr>
      <w:tr w:rsidR="00956EE8" w:rsidRPr="00956EE8" w:rsidTr="0086275E">
        <w:trPr>
          <w:trHeight w:val="315"/>
        </w:trPr>
        <w:tc>
          <w:tcPr>
            <w:tcW w:w="993" w:type="dxa"/>
            <w:noWrap/>
            <w:tcMar>
              <w:top w:w="0" w:type="dxa"/>
              <w:left w:w="108" w:type="dxa"/>
              <w:bottom w:w="0" w:type="dxa"/>
              <w:right w:w="108" w:type="dxa"/>
            </w:tcMar>
            <w:vAlign w:val="bottom"/>
            <w:hideMark/>
          </w:tcPr>
          <w:p w:rsidR="001312C7" w:rsidRPr="00956EE8" w:rsidRDefault="001312C7" w:rsidP="001312C7">
            <w:pPr>
              <w:jc w:val="center"/>
              <w:rPr>
                <w:rFonts w:ascii="Calibri" w:hAnsi="Calibri"/>
                <w:color w:val="262626" w:themeColor="text1" w:themeTint="D9"/>
                <w:sz w:val="22"/>
              </w:rPr>
            </w:pPr>
            <w:r w:rsidRPr="00956EE8">
              <w:rPr>
                <w:rFonts w:ascii="Calibri" w:hAnsi="Calibri"/>
                <w:color w:val="262626" w:themeColor="text1" w:themeTint="D9"/>
                <w:sz w:val="22"/>
              </w:rPr>
              <w:t>2018</w:t>
            </w:r>
          </w:p>
        </w:tc>
        <w:tc>
          <w:tcPr>
            <w:tcW w:w="1418" w:type="dxa"/>
            <w:shd w:val="clear" w:color="auto" w:fill="auto"/>
            <w:tcMar>
              <w:top w:w="0" w:type="dxa"/>
              <w:left w:w="108" w:type="dxa"/>
              <w:bottom w:w="0" w:type="dxa"/>
              <w:right w:w="108" w:type="dxa"/>
            </w:tcMar>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76</w:t>
            </w:r>
          </w:p>
        </w:tc>
        <w:tc>
          <w:tcPr>
            <w:tcW w:w="1275"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63</w:t>
            </w:r>
          </w:p>
        </w:tc>
        <w:tc>
          <w:tcPr>
            <w:tcW w:w="993"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66</w:t>
            </w:r>
          </w:p>
        </w:tc>
        <w:tc>
          <w:tcPr>
            <w:tcW w:w="992" w:type="dxa"/>
            <w:shd w:val="clear" w:color="auto" w:fill="auto"/>
            <w:noWrap/>
            <w:tcMar>
              <w:top w:w="0" w:type="dxa"/>
              <w:left w:w="108" w:type="dxa"/>
              <w:bottom w:w="0" w:type="dxa"/>
              <w:right w:w="108" w:type="dxa"/>
            </w:tcMar>
            <w:vAlign w:val="bottom"/>
          </w:tcPr>
          <w:p w:rsidR="001312C7" w:rsidRPr="00956EE8" w:rsidRDefault="0086275E" w:rsidP="006A33D8">
            <w:pPr>
              <w:jc w:val="center"/>
              <w:rPr>
                <w:rFonts w:ascii="Calibri" w:hAnsi="Calibri"/>
                <w:color w:val="262626" w:themeColor="text1" w:themeTint="D9"/>
                <w:sz w:val="22"/>
              </w:rPr>
            </w:pPr>
            <w:r w:rsidRPr="00956EE8">
              <w:rPr>
                <w:rFonts w:ascii="Calibri" w:hAnsi="Calibri"/>
                <w:color w:val="262626" w:themeColor="text1" w:themeTint="D9"/>
                <w:sz w:val="22"/>
              </w:rPr>
              <w:t>63</w:t>
            </w:r>
          </w:p>
        </w:tc>
        <w:tc>
          <w:tcPr>
            <w:tcW w:w="992"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70</w:t>
            </w:r>
          </w:p>
        </w:tc>
        <w:tc>
          <w:tcPr>
            <w:tcW w:w="992"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64</w:t>
            </w:r>
          </w:p>
        </w:tc>
        <w:tc>
          <w:tcPr>
            <w:tcW w:w="993"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71</w:t>
            </w:r>
          </w:p>
        </w:tc>
        <w:tc>
          <w:tcPr>
            <w:tcW w:w="992"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68</w:t>
            </w:r>
          </w:p>
        </w:tc>
        <w:tc>
          <w:tcPr>
            <w:tcW w:w="1018" w:type="dxa"/>
            <w:shd w:val="clear" w:color="auto" w:fill="auto"/>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541</w:t>
            </w:r>
          </w:p>
        </w:tc>
      </w:tr>
      <w:tr w:rsidR="00956EE8" w:rsidRPr="00956EE8" w:rsidTr="001312C7">
        <w:trPr>
          <w:trHeight w:val="315"/>
        </w:trPr>
        <w:tc>
          <w:tcPr>
            <w:tcW w:w="993" w:type="dxa"/>
            <w:noWrap/>
            <w:tcMar>
              <w:top w:w="0" w:type="dxa"/>
              <w:left w:w="108" w:type="dxa"/>
              <w:bottom w:w="0" w:type="dxa"/>
              <w:right w:w="108" w:type="dxa"/>
            </w:tcMar>
            <w:vAlign w:val="bottom"/>
          </w:tcPr>
          <w:p w:rsidR="001312C7" w:rsidRPr="00956EE8" w:rsidRDefault="001312C7" w:rsidP="001312C7">
            <w:pPr>
              <w:jc w:val="center"/>
              <w:rPr>
                <w:rFonts w:ascii="Calibri" w:hAnsi="Calibri"/>
                <w:color w:val="262626" w:themeColor="text1" w:themeTint="D9"/>
                <w:sz w:val="22"/>
              </w:rPr>
            </w:pPr>
            <w:r w:rsidRPr="00956EE8">
              <w:rPr>
                <w:rFonts w:ascii="Calibri" w:hAnsi="Calibri"/>
                <w:color w:val="262626" w:themeColor="text1" w:themeTint="D9"/>
                <w:sz w:val="22"/>
              </w:rPr>
              <w:t>2019</w:t>
            </w:r>
          </w:p>
        </w:tc>
        <w:tc>
          <w:tcPr>
            <w:tcW w:w="1418" w:type="dxa"/>
            <w:tcMar>
              <w:top w:w="0" w:type="dxa"/>
              <w:left w:w="108" w:type="dxa"/>
              <w:bottom w:w="0" w:type="dxa"/>
              <w:right w:w="108" w:type="dxa"/>
            </w:tcMar>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76</w:t>
            </w:r>
          </w:p>
        </w:tc>
        <w:tc>
          <w:tcPr>
            <w:tcW w:w="1275" w:type="dxa"/>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65</w:t>
            </w:r>
          </w:p>
        </w:tc>
        <w:tc>
          <w:tcPr>
            <w:tcW w:w="993" w:type="dxa"/>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63</w:t>
            </w:r>
          </w:p>
        </w:tc>
        <w:tc>
          <w:tcPr>
            <w:tcW w:w="992" w:type="dxa"/>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66</w:t>
            </w:r>
          </w:p>
        </w:tc>
        <w:tc>
          <w:tcPr>
            <w:tcW w:w="992" w:type="dxa"/>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66</w:t>
            </w:r>
          </w:p>
        </w:tc>
        <w:tc>
          <w:tcPr>
            <w:tcW w:w="992" w:type="dxa"/>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70</w:t>
            </w:r>
          </w:p>
        </w:tc>
        <w:tc>
          <w:tcPr>
            <w:tcW w:w="993" w:type="dxa"/>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64</w:t>
            </w:r>
          </w:p>
        </w:tc>
        <w:tc>
          <w:tcPr>
            <w:tcW w:w="992" w:type="dxa"/>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71</w:t>
            </w:r>
          </w:p>
        </w:tc>
        <w:tc>
          <w:tcPr>
            <w:tcW w:w="1018" w:type="dxa"/>
            <w:noWrap/>
            <w:tcMar>
              <w:top w:w="0" w:type="dxa"/>
              <w:left w:w="108" w:type="dxa"/>
              <w:bottom w:w="0" w:type="dxa"/>
              <w:right w:w="108" w:type="dxa"/>
            </w:tcMar>
            <w:vAlign w:val="bottom"/>
          </w:tcPr>
          <w:p w:rsidR="001312C7" w:rsidRPr="00956EE8" w:rsidRDefault="007F27EF" w:rsidP="006A33D8">
            <w:pPr>
              <w:jc w:val="center"/>
              <w:rPr>
                <w:rFonts w:ascii="Calibri" w:hAnsi="Calibri"/>
                <w:color w:val="262626" w:themeColor="text1" w:themeTint="D9"/>
                <w:sz w:val="22"/>
              </w:rPr>
            </w:pPr>
            <w:r w:rsidRPr="00956EE8">
              <w:rPr>
                <w:rFonts w:ascii="Calibri" w:hAnsi="Calibri"/>
                <w:color w:val="262626" w:themeColor="text1" w:themeTint="D9"/>
                <w:sz w:val="22"/>
              </w:rPr>
              <w:t>541</w:t>
            </w:r>
          </w:p>
        </w:tc>
      </w:tr>
    </w:tbl>
    <w:p w:rsidR="001312C7" w:rsidRPr="00956EE8" w:rsidRDefault="001312C7" w:rsidP="005623A8">
      <w:pPr>
        <w:pStyle w:val="Default0"/>
        <w:spacing w:after="120"/>
        <w:rPr>
          <w:color w:val="262626" w:themeColor="text1" w:themeTint="D9"/>
        </w:rPr>
      </w:pPr>
    </w:p>
    <w:p w:rsidR="00020E34" w:rsidRPr="00956EE8" w:rsidRDefault="00020E34" w:rsidP="00020E34">
      <w:pPr>
        <w:pStyle w:val="ListParagraph"/>
        <w:tabs>
          <w:tab w:val="left" w:pos="0"/>
        </w:tabs>
        <w:spacing w:line="276" w:lineRule="auto"/>
        <w:ind w:left="0"/>
        <w:rPr>
          <w:color w:val="262626" w:themeColor="text1" w:themeTint="D9"/>
        </w:rPr>
      </w:pPr>
      <w:r w:rsidRPr="00956EE8">
        <w:rPr>
          <w:color w:val="262626" w:themeColor="text1" w:themeTint="D9"/>
        </w:rPr>
        <w:t>Litchard Primary School,</w:t>
      </w:r>
    </w:p>
    <w:p w:rsidR="00020E34" w:rsidRPr="00956EE8" w:rsidRDefault="00020E34" w:rsidP="00020E34">
      <w:pPr>
        <w:pStyle w:val="ListParagraph"/>
        <w:tabs>
          <w:tab w:val="left" w:pos="0"/>
        </w:tabs>
        <w:spacing w:line="276" w:lineRule="auto"/>
        <w:ind w:left="0"/>
        <w:rPr>
          <w:color w:val="262626" w:themeColor="text1" w:themeTint="D9"/>
        </w:rPr>
      </w:pPr>
      <w:r w:rsidRPr="00956EE8">
        <w:rPr>
          <w:color w:val="262626" w:themeColor="text1" w:themeTint="D9"/>
        </w:rPr>
        <w:t>Garfield Avenue,</w:t>
      </w:r>
    </w:p>
    <w:p w:rsidR="00020E34" w:rsidRPr="00956EE8" w:rsidRDefault="00020E34" w:rsidP="00020E34">
      <w:pPr>
        <w:pStyle w:val="ListParagraph"/>
        <w:tabs>
          <w:tab w:val="left" w:pos="0"/>
        </w:tabs>
        <w:spacing w:line="276" w:lineRule="auto"/>
        <w:ind w:left="0"/>
        <w:rPr>
          <w:color w:val="262626" w:themeColor="text1" w:themeTint="D9"/>
        </w:rPr>
      </w:pPr>
      <w:r w:rsidRPr="00956EE8">
        <w:rPr>
          <w:color w:val="262626" w:themeColor="text1" w:themeTint="D9"/>
        </w:rPr>
        <w:t xml:space="preserve">Litchard, </w:t>
      </w:r>
    </w:p>
    <w:p w:rsidR="00020E34" w:rsidRPr="00956EE8" w:rsidRDefault="00020E34" w:rsidP="00020E34">
      <w:pPr>
        <w:pStyle w:val="ListParagraph"/>
        <w:tabs>
          <w:tab w:val="left" w:pos="0"/>
        </w:tabs>
        <w:spacing w:line="276" w:lineRule="auto"/>
        <w:ind w:left="0"/>
        <w:rPr>
          <w:color w:val="262626" w:themeColor="text1" w:themeTint="D9"/>
        </w:rPr>
      </w:pPr>
      <w:r w:rsidRPr="00956EE8">
        <w:rPr>
          <w:color w:val="262626" w:themeColor="text1" w:themeTint="D9"/>
        </w:rPr>
        <w:t>Bridgend.</w:t>
      </w:r>
    </w:p>
    <w:p w:rsidR="00020E34" w:rsidRPr="00956EE8" w:rsidRDefault="00020E34" w:rsidP="00020E34">
      <w:pPr>
        <w:pStyle w:val="ListParagraph"/>
        <w:tabs>
          <w:tab w:val="left" w:pos="0"/>
        </w:tabs>
        <w:spacing w:line="276" w:lineRule="auto"/>
        <w:ind w:left="0"/>
        <w:rPr>
          <w:color w:val="262626" w:themeColor="text1" w:themeTint="D9"/>
        </w:rPr>
      </w:pPr>
      <w:r w:rsidRPr="00956EE8">
        <w:rPr>
          <w:color w:val="262626" w:themeColor="text1" w:themeTint="D9"/>
        </w:rPr>
        <w:t>CF31 1QB.</w:t>
      </w:r>
    </w:p>
    <w:p w:rsidR="00C3143E" w:rsidRPr="00956EE8" w:rsidRDefault="00C3143E" w:rsidP="00020E34">
      <w:pPr>
        <w:pStyle w:val="ListParagraph"/>
        <w:tabs>
          <w:tab w:val="left" w:pos="0"/>
        </w:tabs>
        <w:spacing w:line="276" w:lineRule="auto"/>
        <w:ind w:left="0"/>
        <w:rPr>
          <w:color w:val="262626" w:themeColor="text1" w:themeTint="D9"/>
        </w:rPr>
      </w:pPr>
    </w:p>
    <w:p w:rsidR="00C3143E" w:rsidRPr="00956EE8" w:rsidRDefault="00C3143E" w:rsidP="00956EE8">
      <w:pPr>
        <w:jc w:val="both"/>
        <w:rPr>
          <w:rFonts w:cs="Arial"/>
          <w:color w:val="262626" w:themeColor="text1" w:themeTint="D9"/>
        </w:rPr>
      </w:pPr>
      <w:r w:rsidRPr="00956EE8">
        <w:rPr>
          <w:rFonts w:cs="Arial"/>
          <w:color w:val="262626" w:themeColor="text1" w:themeTint="D9"/>
        </w:rPr>
        <w:t>The table below provides details of the January 2014 numbers on roll at Litchard Primary School and the figures recorded for the previous four annual censuses.</w:t>
      </w:r>
    </w:p>
    <w:tbl>
      <w:tblPr>
        <w:tblpPr w:leftFromText="180" w:rightFromText="180" w:vertAnchor="text" w:horzAnchor="margin" w:tblpY="111"/>
        <w:tblW w:w="9624" w:type="dxa"/>
        <w:tblLook w:val="04A0" w:firstRow="1" w:lastRow="0" w:firstColumn="1" w:lastColumn="0" w:noHBand="0" w:noVBand="1"/>
      </w:tblPr>
      <w:tblGrid>
        <w:gridCol w:w="1817"/>
        <w:gridCol w:w="894"/>
        <w:gridCol w:w="789"/>
        <w:gridCol w:w="742"/>
        <w:gridCol w:w="789"/>
        <w:gridCol w:w="742"/>
        <w:gridCol w:w="789"/>
        <w:gridCol w:w="742"/>
        <w:gridCol w:w="789"/>
        <w:gridCol w:w="742"/>
        <w:gridCol w:w="789"/>
      </w:tblGrid>
      <w:tr w:rsidR="00541D0D" w:rsidRPr="00541D0D" w:rsidTr="00C3143E">
        <w:trPr>
          <w:trHeight w:val="234"/>
        </w:trPr>
        <w:tc>
          <w:tcPr>
            <w:tcW w:w="1817" w:type="dxa"/>
            <w:tcBorders>
              <w:right w:val="single" w:sz="4" w:space="0" w:color="auto"/>
            </w:tcBorders>
            <w:shd w:val="clear" w:color="auto" w:fill="auto"/>
            <w:noWrap/>
            <w:vAlign w:val="bottom"/>
            <w:hideMark/>
          </w:tcPr>
          <w:p w:rsidR="00C3143E" w:rsidRPr="00541D0D" w:rsidRDefault="00C3143E" w:rsidP="00C3143E">
            <w:pPr>
              <w:rPr>
                <w:rFonts w:cs="Arial"/>
                <w:sz w:val="20"/>
              </w:rPr>
            </w:pPr>
          </w:p>
        </w:tc>
        <w:tc>
          <w:tcPr>
            <w:tcW w:w="1683" w:type="dxa"/>
            <w:gridSpan w:val="2"/>
            <w:tcBorders>
              <w:left w:val="single" w:sz="4" w:space="0" w:color="auto"/>
              <w:right w:val="single" w:sz="4" w:space="0" w:color="auto"/>
            </w:tcBorders>
            <w:shd w:val="clear" w:color="auto" w:fill="F2F2F2" w:themeFill="background1" w:themeFillShade="F2"/>
            <w:noWrap/>
            <w:vAlign w:val="bottom"/>
            <w:hideMark/>
          </w:tcPr>
          <w:p w:rsidR="00C3143E" w:rsidRPr="00956EE8" w:rsidRDefault="00C3143E" w:rsidP="00C3143E">
            <w:pPr>
              <w:jc w:val="center"/>
              <w:rPr>
                <w:rFonts w:cs="Arial"/>
                <w:b/>
                <w:color w:val="008D93"/>
                <w:sz w:val="20"/>
              </w:rPr>
            </w:pPr>
            <w:r w:rsidRPr="00956EE8">
              <w:rPr>
                <w:rFonts w:cs="Arial"/>
                <w:b/>
                <w:color w:val="008D93"/>
                <w:sz w:val="20"/>
              </w:rPr>
              <w:t>Jan-2010</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rsidR="00C3143E" w:rsidRPr="00956EE8" w:rsidRDefault="00C3143E" w:rsidP="00C3143E">
            <w:pPr>
              <w:jc w:val="center"/>
              <w:rPr>
                <w:rFonts w:cs="Arial"/>
                <w:b/>
                <w:color w:val="008D93"/>
                <w:sz w:val="20"/>
              </w:rPr>
            </w:pPr>
            <w:r w:rsidRPr="00956EE8">
              <w:rPr>
                <w:rFonts w:cs="Arial"/>
                <w:b/>
                <w:color w:val="008D93"/>
                <w:sz w:val="20"/>
              </w:rPr>
              <w:t>Jan-2011</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rsidR="00C3143E" w:rsidRPr="00956EE8" w:rsidRDefault="00C3143E" w:rsidP="00C3143E">
            <w:pPr>
              <w:jc w:val="center"/>
              <w:rPr>
                <w:rFonts w:cs="Arial"/>
                <w:b/>
                <w:color w:val="008D93"/>
                <w:sz w:val="20"/>
              </w:rPr>
            </w:pPr>
            <w:r w:rsidRPr="00956EE8">
              <w:rPr>
                <w:rFonts w:cs="Arial"/>
                <w:b/>
                <w:color w:val="008D93"/>
                <w:sz w:val="20"/>
              </w:rPr>
              <w:t>Jan-2012</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rsidR="00C3143E" w:rsidRPr="00956EE8" w:rsidRDefault="00C3143E" w:rsidP="00C3143E">
            <w:pPr>
              <w:jc w:val="center"/>
              <w:rPr>
                <w:rFonts w:cs="Arial"/>
                <w:b/>
                <w:color w:val="008D93"/>
                <w:sz w:val="20"/>
              </w:rPr>
            </w:pPr>
            <w:r w:rsidRPr="00956EE8">
              <w:rPr>
                <w:rFonts w:cs="Arial"/>
                <w:b/>
                <w:color w:val="008D93"/>
                <w:sz w:val="20"/>
              </w:rPr>
              <w:t>Jan-2013</w:t>
            </w:r>
          </w:p>
        </w:tc>
        <w:tc>
          <w:tcPr>
            <w:tcW w:w="1531" w:type="dxa"/>
            <w:gridSpan w:val="2"/>
            <w:tcBorders>
              <w:left w:val="single" w:sz="4" w:space="0" w:color="auto"/>
            </w:tcBorders>
            <w:shd w:val="clear" w:color="auto" w:fill="F2F2F2" w:themeFill="background1" w:themeFillShade="F2"/>
            <w:noWrap/>
            <w:vAlign w:val="bottom"/>
            <w:hideMark/>
          </w:tcPr>
          <w:p w:rsidR="00C3143E" w:rsidRPr="00956EE8" w:rsidRDefault="00C3143E" w:rsidP="00C3143E">
            <w:pPr>
              <w:jc w:val="center"/>
              <w:rPr>
                <w:rFonts w:cs="Arial"/>
                <w:b/>
                <w:color w:val="008D93"/>
                <w:sz w:val="20"/>
              </w:rPr>
            </w:pPr>
            <w:r w:rsidRPr="00956EE8">
              <w:rPr>
                <w:rFonts w:cs="Arial"/>
                <w:b/>
                <w:color w:val="008D93"/>
                <w:sz w:val="20"/>
              </w:rPr>
              <w:t>Jan-2014</w:t>
            </w:r>
          </w:p>
        </w:tc>
      </w:tr>
      <w:tr w:rsidR="00541D0D" w:rsidRPr="00541D0D" w:rsidTr="00C3143E">
        <w:trPr>
          <w:trHeight w:val="234"/>
        </w:trPr>
        <w:tc>
          <w:tcPr>
            <w:tcW w:w="1817" w:type="dxa"/>
            <w:tcBorders>
              <w:bottom w:val="single" w:sz="4" w:space="0" w:color="auto"/>
              <w:right w:val="single" w:sz="4" w:space="0" w:color="auto"/>
            </w:tcBorders>
            <w:shd w:val="clear" w:color="auto" w:fill="auto"/>
            <w:noWrap/>
            <w:vAlign w:val="bottom"/>
            <w:hideMark/>
          </w:tcPr>
          <w:p w:rsidR="00C3143E" w:rsidRPr="00541D0D" w:rsidRDefault="00C3143E" w:rsidP="00C3143E">
            <w:pPr>
              <w:rPr>
                <w:rFonts w:cs="Arial"/>
                <w:sz w:val="20"/>
              </w:rPr>
            </w:pPr>
          </w:p>
        </w:tc>
        <w:tc>
          <w:tcPr>
            <w:tcW w:w="894" w:type="dxa"/>
            <w:tcBorders>
              <w:left w:val="single" w:sz="4" w:space="0" w:color="auto"/>
              <w:bottom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P/F</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F/T</w:t>
            </w:r>
          </w:p>
        </w:tc>
        <w:tc>
          <w:tcPr>
            <w:tcW w:w="789" w:type="dxa"/>
            <w:tcBorders>
              <w:bottom w:val="single" w:sz="4" w:space="0" w:color="auto"/>
            </w:tcBorders>
            <w:shd w:val="clear" w:color="auto" w:fill="F2F2F2" w:themeFill="background1" w:themeFillShade="F2"/>
            <w:noWrap/>
            <w:vAlign w:val="bottom"/>
            <w:hideMark/>
          </w:tcPr>
          <w:p w:rsidR="00C3143E" w:rsidRPr="00541D0D" w:rsidRDefault="00C3143E" w:rsidP="00C3143E">
            <w:pPr>
              <w:jc w:val="center"/>
              <w:rPr>
                <w:rFonts w:cs="Arial"/>
                <w:sz w:val="20"/>
              </w:rPr>
            </w:pPr>
            <w:r w:rsidRPr="00541D0D">
              <w:rPr>
                <w:rFonts w:cs="Arial"/>
                <w:sz w:val="20"/>
              </w:rPr>
              <w:t>P/T</w:t>
            </w:r>
          </w:p>
        </w:tc>
      </w:tr>
      <w:tr w:rsidR="00541D0D" w:rsidRPr="00541D0D" w:rsidTr="00C3143E">
        <w:trPr>
          <w:trHeight w:val="234"/>
        </w:trPr>
        <w:tc>
          <w:tcPr>
            <w:tcW w:w="1817" w:type="dxa"/>
            <w:tcBorders>
              <w:top w:val="single" w:sz="4" w:space="0" w:color="auto"/>
              <w:right w:val="single" w:sz="4" w:space="0" w:color="auto"/>
            </w:tcBorders>
            <w:shd w:val="clear" w:color="auto" w:fill="auto"/>
            <w:noWrap/>
            <w:vAlign w:val="bottom"/>
            <w:hideMark/>
          </w:tcPr>
          <w:p w:rsidR="00C3143E" w:rsidRPr="00541D0D" w:rsidRDefault="00C3143E" w:rsidP="00C3143E">
            <w:pPr>
              <w:spacing w:after="0" w:line="480" w:lineRule="auto"/>
              <w:rPr>
                <w:rFonts w:cs="Arial"/>
                <w:sz w:val="20"/>
              </w:rPr>
            </w:pPr>
            <w:r w:rsidRPr="00541D0D">
              <w:rPr>
                <w:rFonts w:cs="Arial"/>
                <w:sz w:val="20"/>
              </w:rPr>
              <w:t>Litchard Primary</w:t>
            </w:r>
          </w:p>
        </w:tc>
        <w:tc>
          <w:tcPr>
            <w:tcW w:w="894" w:type="dxa"/>
            <w:tcBorders>
              <w:top w:val="single" w:sz="4" w:space="0" w:color="auto"/>
              <w:left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r w:rsidRPr="00541D0D">
              <w:rPr>
                <w:rFonts w:cs="Arial"/>
                <w:sz w:val="20"/>
              </w:rPr>
              <w:t xml:space="preserve">43N </w:t>
            </w:r>
            <w:r w:rsidRPr="00541D0D">
              <w:rPr>
                <w:rFonts w:cs="Arial"/>
                <w:sz w:val="20"/>
              </w:rPr>
              <w:br/>
              <w:t xml:space="preserve">&amp; </w:t>
            </w:r>
            <w:r w:rsidRPr="00541D0D">
              <w:rPr>
                <w:rFonts w:cs="Arial"/>
                <w:sz w:val="20"/>
              </w:rPr>
              <w:br/>
              <w:t>378</w:t>
            </w:r>
          </w:p>
        </w:tc>
        <w:tc>
          <w:tcPr>
            <w:tcW w:w="789" w:type="dxa"/>
            <w:tcBorders>
              <w:top w:val="single" w:sz="4" w:space="0" w:color="auto"/>
              <w:right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p>
          <w:p w:rsidR="00C3143E" w:rsidRPr="00541D0D" w:rsidRDefault="00C3143E" w:rsidP="00C3143E">
            <w:pPr>
              <w:spacing w:after="0" w:line="240" w:lineRule="auto"/>
              <w:jc w:val="center"/>
              <w:rPr>
                <w:rFonts w:cs="Arial"/>
                <w:sz w:val="20"/>
              </w:rPr>
            </w:pPr>
          </w:p>
        </w:tc>
        <w:tc>
          <w:tcPr>
            <w:tcW w:w="742" w:type="dxa"/>
            <w:tcBorders>
              <w:top w:val="single" w:sz="4" w:space="0" w:color="auto"/>
              <w:left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r w:rsidRPr="00541D0D">
              <w:rPr>
                <w:rFonts w:cs="Arial"/>
                <w:sz w:val="20"/>
              </w:rPr>
              <w:t>51N</w:t>
            </w:r>
          </w:p>
          <w:p w:rsidR="00C3143E" w:rsidRPr="00541D0D" w:rsidRDefault="00C3143E" w:rsidP="00C3143E">
            <w:pPr>
              <w:spacing w:after="0" w:line="240" w:lineRule="auto"/>
              <w:jc w:val="center"/>
              <w:rPr>
                <w:rFonts w:cs="Arial"/>
                <w:sz w:val="20"/>
              </w:rPr>
            </w:pPr>
            <w:r w:rsidRPr="00541D0D">
              <w:rPr>
                <w:rFonts w:cs="Arial"/>
                <w:sz w:val="20"/>
              </w:rPr>
              <w:t>&amp;</w:t>
            </w:r>
          </w:p>
          <w:p w:rsidR="00C3143E" w:rsidRPr="00541D0D" w:rsidRDefault="00C3143E" w:rsidP="00C3143E">
            <w:pPr>
              <w:spacing w:after="0" w:line="240" w:lineRule="auto"/>
              <w:jc w:val="center"/>
              <w:rPr>
                <w:rFonts w:cs="Arial"/>
                <w:sz w:val="20"/>
              </w:rPr>
            </w:pPr>
            <w:r w:rsidRPr="00541D0D">
              <w:rPr>
                <w:rFonts w:cs="Arial"/>
                <w:sz w:val="20"/>
              </w:rPr>
              <w:t>357</w:t>
            </w:r>
          </w:p>
        </w:tc>
        <w:tc>
          <w:tcPr>
            <w:tcW w:w="789" w:type="dxa"/>
            <w:tcBorders>
              <w:top w:val="single" w:sz="4" w:space="0" w:color="auto"/>
              <w:right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p>
          <w:p w:rsidR="00C3143E" w:rsidRPr="00541D0D" w:rsidRDefault="00C3143E" w:rsidP="00C3143E">
            <w:pPr>
              <w:spacing w:after="0" w:line="240" w:lineRule="auto"/>
              <w:jc w:val="center"/>
              <w:rPr>
                <w:rFonts w:cs="Arial"/>
                <w:sz w:val="20"/>
              </w:rPr>
            </w:pPr>
          </w:p>
        </w:tc>
        <w:tc>
          <w:tcPr>
            <w:tcW w:w="742" w:type="dxa"/>
            <w:tcBorders>
              <w:top w:val="single" w:sz="4" w:space="0" w:color="auto"/>
              <w:left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r w:rsidRPr="00541D0D">
              <w:rPr>
                <w:rFonts w:cs="Arial"/>
                <w:sz w:val="20"/>
              </w:rPr>
              <w:t xml:space="preserve">49N &amp; </w:t>
            </w:r>
            <w:r w:rsidRPr="00541D0D">
              <w:rPr>
                <w:rFonts w:cs="Arial"/>
                <w:sz w:val="20"/>
              </w:rPr>
              <w:br/>
              <w:t>355</w:t>
            </w:r>
          </w:p>
        </w:tc>
        <w:tc>
          <w:tcPr>
            <w:tcW w:w="789" w:type="dxa"/>
            <w:tcBorders>
              <w:top w:val="single" w:sz="4" w:space="0" w:color="auto"/>
              <w:right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p>
        </w:tc>
        <w:tc>
          <w:tcPr>
            <w:tcW w:w="742" w:type="dxa"/>
            <w:tcBorders>
              <w:top w:val="single" w:sz="4" w:space="0" w:color="auto"/>
              <w:left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r w:rsidRPr="00541D0D">
              <w:rPr>
                <w:rFonts w:cs="Arial"/>
                <w:sz w:val="20"/>
              </w:rPr>
              <w:t xml:space="preserve">54N &amp; </w:t>
            </w:r>
            <w:r w:rsidRPr="00541D0D">
              <w:rPr>
                <w:rFonts w:cs="Arial"/>
                <w:sz w:val="20"/>
              </w:rPr>
              <w:br/>
              <w:t>341</w:t>
            </w:r>
          </w:p>
        </w:tc>
        <w:tc>
          <w:tcPr>
            <w:tcW w:w="789" w:type="dxa"/>
            <w:tcBorders>
              <w:top w:val="single" w:sz="4" w:space="0" w:color="auto"/>
              <w:right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p>
        </w:tc>
        <w:tc>
          <w:tcPr>
            <w:tcW w:w="742" w:type="dxa"/>
            <w:tcBorders>
              <w:top w:val="single" w:sz="4" w:space="0" w:color="auto"/>
              <w:left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r w:rsidRPr="00541D0D">
              <w:rPr>
                <w:rFonts w:cs="Arial"/>
                <w:sz w:val="20"/>
              </w:rPr>
              <w:t xml:space="preserve">62N &amp; </w:t>
            </w:r>
            <w:r w:rsidRPr="00541D0D">
              <w:rPr>
                <w:rFonts w:cs="Arial"/>
                <w:sz w:val="20"/>
              </w:rPr>
              <w:br/>
              <w:t>347</w:t>
            </w:r>
          </w:p>
        </w:tc>
        <w:tc>
          <w:tcPr>
            <w:tcW w:w="789" w:type="dxa"/>
            <w:tcBorders>
              <w:top w:val="single" w:sz="4" w:space="0" w:color="auto"/>
            </w:tcBorders>
            <w:shd w:val="clear" w:color="auto" w:fill="auto"/>
            <w:noWrap/>
            <w:vAlign w:val="bottom"/>
          </w:tcPr>
          <w:p w:rsidR="00C3143E" w:rsidRPr="00541D0D" w:rsidRDefault="00C3143E" w:rsidP="00C3143E">
            <w:pPr>
              <w:spacing w:after="0" w:line="240" w:lineRule="auto"/>
              <w:jc w:val="center"/>
              <w:rPr>
                <w:rFonts w:cs="Arial"/>
                <w:sz w:val="20"/>
              </w:rPr>
            </w:pPr>
          </w:p>
          <w:p w:rsidR="00C3143E" w:rsidRPr="00541D0D" w:rsidRDefault="00C3143E" w:rsidP="00C3143E">
            <w:pPr>
              <w:spacing w:after="0" w:line="240" w:lineRule="auto"/>
              <w:jc w:val="center"/>
              <w:rPr>
                <w:rFonts w:cs="Arial"/>
                <w:sz w:val="20"/>
              </w:rPr>
            </w:pPr>
          </w:p>
        </w:tc>
      </w:tr>
    </w:tbl>
    <w:p w:rsidR="00C3143E" w:rsidRPr="00541D0D" w:rsidRDefault="00C3143E" w:rsidP="00C3143E">
      <w:pPr>
        <w:rPr>
          <w:rFonts w:cs="Arial"/>
        </w:rPr>
      </w:pPr>
    </w:p>
    <w:p w:rsidR="00C3143E" w:rsidRPr="00541D0D" w:rsidRDefault="00C3143E" w:rsidP="00C3143E">
      <w:pPr>
        <w:pStyle w:val="NoSpacing"/>
        <w:spacing w:before="120" w:after="240"/>
        <w:jc w:val="both"/>
      </w:pPr>
      <w:r w:rsidRPr="00541D0D">
        <w:t xml:space="preserve">The following table provides a five year projection of pupil population for </w:t>
      </w:r>
      <w:r w:rsidR="00217A23" w:rsidRPr="00541D0D">
        <w:t xml:space="preserve">Litchard </w:t>
      </w:r>
      <w:r w:rsidRPr="00541D0D">
        <w:t xml:space="preserve">Primary School which is an English medium primary school with an age range of four to 11 and a pupil capacity of </w:t>
      </w:r>
      <w:r w:rsidR="00E76F60" w:rsidRPr="00541D0D">
        <w:t>395</w:t>
      </w:r>
      <w:r w:rsidRPr="00541D0D">
        <w:t xml:space="preserve"> with 6</w:t>
      </w:r>
      <w:r w:rsidR="00E76F60" w:rsidRPr="00541D0D">
        <w:t>0</w:t>
      </w:r>
      <w:r w:rsidRPr="00541D0D">
        <w:t xml:space="preserve"> nursery places.   The quality of the accommodation is graded as condition </w:t>
      </w:r>
      <w:r w:rsidR="00E76F60" w:rsidRPr="00541D0D">
        <w:t>B satisfactory</w:t>
      </w:r>
      <w:r w:rsidRPr="00541D0D">
        <w:t xml:space="preserve">.  B means it is performing as </w:t>
      </w:r>
      <w:r w:rsidRPr="00541D0D">
        <w:lastRenderedPageBreak/>
        <w:t xml:space="preserve">intended but exhibiting minor deterioration.   Sufficiency is graded </w:t>
      </w:r>
      <w:r w:rsidR="00E76F60" w:rsidRPr="00541D0D">
        <w:t>A</w:t>
      </w:r>
      <w:r w:rsidRPr="00541D0D">
        <w:t xml:space="preserve"> which means </w:t>
      </w:r>
      <w:r w:rsidR="00E76F60" w:rsidRPr="00541D0D">
        <w:t>entirely suitable/sufficient.</w:t>
      </w:r>
    </w:p>
    <w:p w:rsidR="00C3143E" w:rsidRPr="00541D0D" w:rsidRDefault="00C3143E" w:rsidP="00C3143E"/>
    <w:tbl>
      <w:tblPr>
        <w:tblW w:w="10658" w:type="dxa"/>
        <w:tblInd w:w="-743"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1418"/>
        <w:gridCol w:w="1275"/>
        <w:gridCol w:w="993"/>
        <w:gridCol w:w="992"/>
        <w:gridCol w:w="992"/>
        <w:gridCol w:w="992"/>
        <w:gridCol w:w="993"/>
        <w:gridCol w:w="992"/>
        <w:gridCol w:w="1018"/>
      </w:tblGrid>
      <w:tr w:rsidR="00541D0D" w:rsidRPr="00541D0D" w:rsidTr="00C3143E">
        <w:trPr>
          <w:trHeight w:val="300"/>
        </w:trPr>
        <w:tc>
          <w:tcPr>
            <w:tcW w:w="993" w:type="dxa"/>
            <w:tcBorders>
              <w:top w:val="nil"/>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Year</w:t>
            </w:r>
          </w:p>
        </w:tc>
        <w:tc>
          <w:tcPr>
            <w:tcW w:w="1418" w:type="dxa"/>
            <w:tcBorders>
              <w:top w:val="nil"/>
              <w:left w:val="single" w:sz="4" w:space="0" w:color="auto"/>
              <w:bottom w:val="nil"/>
              <w:right w:val="single" w:sz="4" w:space="0" w:color="auto"/>
            </w:tcBorders>
            <w:shd w:val="clear" w:color="auto" w:fill="F2F2F2" w:themeFill="background1" w:themeFillShade="F2"/>
            <w:tcMar>
              <w:top w:w="0" w:type="dxa"/>
              <w:left w:w="108" w:type="dxa"/>
              <w:bottom w:w="0" w:type="dxa"/>
              <w:right w:w="108" w:type="dxa"/>
            </w:tcMar>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Nursery 1&amp;2</w:t>
            </w:r>
          </w:p>
        </w:tc>
        <w:tc>
          <w:tcPr>
            <w:tcW w:w="1275"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Reception</w:t>
            </w:r>
          </w:p>
        </w:tc>
        <w:tc>
          <w:tcPr>
            <w:tcW w:w="993"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Year 1</w:t>
            </w:r>
          </w:p>
        </w:tc>
        <w:tc>
          <w:tcPr>
            <w:tcW w:w="992"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Year 2</w:t>
            </w:r>
          </w:p>
        </w:tc>
        <w:tc>
          <w:tcPr>
            <w:tcW w:w="992"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Year 3</w:t>
            </w:r>
          </w:p>
        </w:tc>
        <w:tc>
          <w:tcPr>
            <w:tcW w:w="992"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Year 4</w:t>
            </w:r>
          </w:p>
        </w:tc>
        <w:tc>
          <w:tcPr>
            <w:tcW w:w="993"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Year 5</w:t>
            </w:r>
          </w:p>
        </w:tc>
        <w:tc>
          <w:tcPr>
            <w:tcW w:w="992" w:type="dxa"/>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Year 6</w:t>
            </w:r>
          </w:p>
        </w:tc>
        <w:tc>
          <w:tcPr>
            <w:tcW w:w="1018" w:type="dxa"/>
            <w:tcBorders>
              <w:top w:val="nil"/>
              <w:left w:val="single" w:sz="4" w:space="0" w:color="auto"/>
              <w:bottom w:val="nil"/>
            </w:tcBorders>
            <w:shd w:val="clear" w:color="auto" w:fill="F2F2F2" w:themeFill="background1" w:themeFillShade="F2"/>
            <w:noWrap/>
            <w:tcMar>
              <w:top w:w="0" w:type="dxa"/>
              <w:left w:w="108" w:type="dxa"/>
              <w:bottom w:w="0" w:type="dxa"/>
              <w:right w:w="108" w:type="dxa"/>
            </w:tcMar>
            <w:vAlign w:val="bottom"/>
            <w:hideMark/>
          </w:tcPr>
          <w:p w:rsidR="00C3143E" w:rsidRPr="00956EE8" w:rsidRDefault="00C3143E" w:rsidP="00C3143E">
            <w:pPr>
              <w:jc w:val="center"/>
              <w:rPr>
                <w:rFonts w:ascii="Calibri" w:hAnsi="Calibri"/>
                <w:b/>
                <w:bCs/>
                <w:color w:val="008D93"/>
                <w:sz w:val="22"/>
              </w:rPr>
            </w:pPr>
            <w:r w:rsidRPr="00956EE8">
              <w:rPr>
                <w:rFonts w:ascii="Calibri" w:hAnsi="Calibri"/>
                <w:b/>
                <w:bCs/>
                <w:color w:val="008D93"/>
                <w:sz w:val="22"/>
              </w:rPr>
              <w:t>Total</w:t>
            </w:r>
          </w:p>
        </w:tc>
      </w:tr>
      <w:tr w:rsidR="00541D0D" w:rsidRPr="00541D0D" w:rsidTr="00C3143E">
        <w:trPr>
          <w:trHeight w:val="315"/>
        </w:trPr>
        <w:tc>
          <w:tcPr>
            <w:tcW w:w="993" w:type="dxa"/>
            <w:tcBorders>
              <w:top w:val="nil"/>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541D0D" w:rsidRDefault="00C3143E" w:rsidP="00C3143E">
            <w:pPr>
              <w:jc w:val="center"/>
              <w:rPr>
                <w:sz w:val="20"/>
                <w:szCs w:val="20"/>
              </w:rPr>
            </w:pP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C3143E" w:rsidRPr="00541D0D" w:rsidRDefault="00C3143E" w:rsidP="00C3143E">
            <w:pPr>
              <w:jc w:val="center"/>
              <w:rPr>
                <w:rFonts w:ascii="Calibri" w:hAnsi="Calibri"/>
                <w:sz w:val="22"/>
              </w:rPr>
            </w:pPr>
            <w:r w:rsidRPr="00541D0D">
              <w:rPr>
                <w:rFonts w:ascii="Calibri" w:hAnsi="Calibri"/>
                <w:sz w:val="22"/>
              </w:rPr>
              <w:t>2-4</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4 - 5</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5 - 6</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6 - 7</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7 - 8</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8 - 9</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9 - 10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10 - 11</w:t>
            </w:r>
          </w:p>
        </w:tc>
        <w:tc>
          <w:tcPr>
            <w:tcW w:w="1018" w:type="dxa"/>
            <w:tcBorders>
              <w:top w:val="nil"/>
              <w:left w:val="single" w:sz="4" w:space="0" w:color="auto"/>
              <w:bottom w:val="single" w:sz="4" w:space="0" w:color="auto"/>
            </w:tcBorders>
            <w:shd w:val="clear" w:color="auto" w:fill="F2F2F2" w:themeFill="background1" w:themeFillShade="F2"/>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2-11</w:t>
            </w:r>
          </w:p>
        </w:tc>
      </w:tr>
      <w:tr w:rsidR="00541D0D" w:rsidRPr="00541D0D" w:rsidTr="00C3143E">
        <w:trPr>
          <w:trHeight w:val="300"/>
        </w:trPr>
        <w:tc>
          <w:tcPr>
            <w:tcW w:w="993" w:type="dxa"/>
            <w:tcBorders>
              <w:top w:val="single" w:sz="4" w:space="0" w:color="auto"/>
            </w:tcBorders>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2015</w:t>
            </w:r>
          </w:p>
        </w:tc>
        <w:tc>
          <w:tcPr>
            <w:tcW w:w="1418" w:type="dxa"/>
            <w:tcBorders>
              <w:top w:val="single" w:sz="4" w:space="0" w:color="auto"/>
            </w:tcBorders>
            <w:tcMar>
              <w:top w:w="0" w:type="dxa"/>
              <w:left w:w="108" w:type="dxa"/>
              <w:bottom w:w="0" w:type="dxa"/>
              <w:right w:w="108" w:type="dxa"/>
            </w:tcMar>
          </w:tcPr>
          <w:p w:rsidR="00C3143E" w:rsidRPr="00541D0D" w:rsidRDefault="004A092E" w:rsidP="00C3143E">
            <w:pPr>
              <w:jc w:val="center"/>
              <w:rPr>
                <w:rFonts w:ascii="Calibri" w:hAnsi="Calibri"/>
                <w:sz w:val="22"/>
              </w:rPr>
            </w:pPr>
            <w:r w:rsidRPr="00541D0D">
              <w:rPr>
                <w:rFonts w:ascii="Calibri" w:hAnsi="Calibri"/>
                <w:sz w:val="22"/>
              </w:rPr>
              <w:t>59</w:t>
            </w:r>
          </w:p>
        </w:tc>
        <w:tc>
          <w:tcPr>
            <w:tcW w:w="1275" w:type="dxa"/>
            <w:tcBorders>
              <w:top w:val="single" w:sz="4" w:space="0" w:color="auto"/>
            </w:tcBorders>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56</w:t>
            </w:r>
          </w:p>
        </w:tc>
        <w:tc>
          <w:tcPr>
            <w:tcW w:w="993" w:type="dxa"/>
            <w:tcBorders>
              <w:top w:val="single" w:sz="4" w:space="0" w:color="auto"/>
            </w:tcBorders>
            <w:noWrap/>
            <w:tcMar>
              <w:top w:w="0" w:type="dxa"/>
              <w:left w:w="108" w:type="dxa"/>
              <w:bottom w:w="0" w:type="dxa"/>
              <w:right w:w="108" w:type="dxa"/>
            </w:tcMar>
            <w:vAlign w:val="bottom"/>
          </w:tcPr>
          <w:p w:rsidR="00C3143E" w:rsidRPr="00541D0D" w:rsidRDefault="00A6145D" w:rsidP="00C3143E">
            <w:pPr>
              <w:jc w:val="center"/>
              <w:rPr>
                <w:rFonts w:ascii="Calibri" w:hAnsi="Calibri"/>
                <w:sz w:val="22"/>
              </w:rPr>
            </w:pPr>
            <w:r w:rsidRPr="00541D0D">
              <w:rPr>
                <w:rFonts w:ascii="Calibri" w:hAnsi="Calibri"/>
                <w:sz w:val="22"/>
              </w:rPr>
              <w:t>47</w:t>
            </w:r>
          </w:p>
        </w:tc>
        <w:tc>
          <w:tcPr>
            <w:tcW w:w="992" w:type="dxa"/>
            <w:tcBorders>
              <w:top w:val="single" w:sz="4" w:space="0" w:color="auto"/>
            </w:tcBorders>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45</w:t>
            </w:r>
          </w:p>
        </w:tc>
        <w:tc>
          <w:tcPr>
            <w:tcW w:w="992" w:type="dxa"/>
            <w:tcBorders>
              <w:top w:val="single" w:sz="4" w:space="0" w:color="auto"/>
            </w:tcBorders>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52</w:t>
            </w:r>
          </w:p>
        </w:tc>
        <w:tc>
          <w:tcPr>
            <w:tcW w:w="992" w:type="dxa"/>
            <w:tcBorders>
              <w:top w:val="single" w:sz="4" w:space="0" w:color="auto"/>
            </w:tcBorders>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50</w:t>
            </w:r>
          </w:p>
        </w:tc>
        <w:tc>
          <w:tcPr>
            <w:tcW w:w="993" w:type="dxa"/>
            <w:tcBorders>
              <w:top w:val="single" w:sz="4" w:space="0" w:color="auto"/>
            </w:tcBorders>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60</w:t>
            </w:r>
          </w:p>
        </w:tc>
        <w:tc>
          <w:tcPr>
            <w:tcW w:w="992" w:type="dxa"/>
            <w:tcBorders>
              <w:top w:val="single" w:sz="4" w:space="0" w:color="auto"/>
            </w:tcBorders>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45</w:t>
            </w:r>
          </w:p>
        </w:tc>
        <w:tc>
          <w:tcPr>
            <w:tcW w:w="1018" w:type="dxa"/>
            <w:tcBorders>
              <w:top w:val="single" w:sz="4" w:space="0" w:color="auto"/>
            </w:tcBorders>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414</w:t>
            </w:r>
          </w:p>
        </w:tc>
      </w:tr>
      <w:tr w:rsidR="00541D0D" w:rsidRPr="00541D0D" w:rsidTr="00C3143E">
        <w:trPr>
          <w:trHeight w:val="300"/>
        </w:trPr>
        <w:tc>
          <w:tcPr>
            <w:tcW w:w="993" w:type="dxa"/>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2016</w:t>
            </w:r>
          </w:p>
        </w:tc>
        <w:tc>
          <w:tcPr>
            <w:tcW w:w="1418" w:type="dxa"/>
            <w:shd w:val="clear" w:color="auto" w:fill="auto"/>
            <w:tcMar>
              <w:top w:w="0" w:type="dxa"/>
              <w:left w:w="108" w:type="dxa"/>
              <w:bottom w:w="0" w:type="dxa"/>
              <w:right w:w="108" w:type="dxa"/>
            </w:tcMar>
          </w:tcPr>
          <w:p w:rsidR="00C3143E" w:rsidRPr="00541D0D" w:rsidRDefault="004A092E" w:rsidP="00C3143E">
            <w:pPr>
              <w:jc w:val="center"/>
              <w:rPr>
                <w:rFonts w:ascii="Calibri" w:hAnsi="Calibri"/>
                <w:sz w:val="22"/>
              </w:rPr>
            </w:pPr>
            <w:r w:rsidRPr="00541D0D">
              <w:rPr>
                <w:rFonts w:ascii="Calibri" w:hAnsi="Calibri"/>
                <w:sz w:val="22"/>
              </w:rPr>
              <w:t>59</w:t>
            </w:r>
          </w:p>
        </w:tc>
        <w:tc>
          <w:tcPr>
            <w:tcW w:w="1275"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55</w:t>
            </w:r>
          </w:p>
        </w:tc>
        <w:tc>
          <w:tcPr>
            <w:tcW w:w="993"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58</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47</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46</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54</w:t>
            </w:r>
          </w:p>
        </w:tc>
        <w:tc>
          <w:tcPr>
            <w:tcW w:w="993"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52</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60</w:t>
            </w:r>
          </w:p>
        </w:tc>
        <w:tc>
          <w:tcPr>
            <w:tcW w:w="1018"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431</w:t>
            </w:r>
          </w:p>
        </w:tc>
      </w:tr>
      <w:tr w:rsidR="00541D0D" w:rsidRPr="00541D0D" w:rsidTr="00C3143E">
        <w:trPr>
          <w:trHeight w:val="300"/>
        </w:trPr>
        <w:tc>
          <w:tcPr>
            <w:tcW w:w="993" w:type="dxa"/>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2017</w:t>
            </w:r>
          </w:p>
        </w:tc>
        <w:tc>
          <w:tcPr>
            <w:tcW w:w="1418" w:type="dxa"/>
            <w:shd w:val="clear" w:color="auto" w:fill="auto"/>
            <w:tcMar>
              <w:top w:w="0" w:type="dxa"/>
              <w:left w:w="108" w:type="dxa"/>
              <w:bottom w:w="0" w:type="dxa"/>
              <w:right w:w="108" w:type="dxa"/>
            </w:tcMar>
          </w:tcPr>
          <w:p w:rsidR="00C3143E" w:rsidRPr="00541D0D" w:rsidRDefault="004A092E" w:rsidP="00C3143E">
            <w:pPr>
              <w:jc w:val="center"/>
              <w:rPr>
                <w:rFonts w:ascii="Calibri" w:hAnsi="Calibri"/>
                <w:sz w:val="22"/>
              </w:rPr>
            </w:pPr>
            <w:r w:rsidRPr="00541D0D">
              <w:rPr>
                <w:rFonts w:ascii="Calibri" w:hAnsi="Calibri"/>
                <w:sz w:val="22"/>
              </w:rPr>
              <w:t>59</w:t>
            </w:r>
          </w:p>
        </w:tc>
        <w:tc>
          <w:tcPr>
            <w:tcW w:w="1275"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53</w:t>
            </w:r>
          </w:p>
        </w:tc>
        <w:tc>
          <w:tcPr>
            <w:tcW w:w="993"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57</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57</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49</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48</w:t>
            </w:r>
          </w:p>
        </w:tc>
        <w:tc>
          <w:tcPr>
            <w:tcW w:w="993"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56</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51</w:t>
            </w:r>
          </w:p>
        </w:tc>
        <w:tc>
          <w:tcPr>
            <w:tcW w:w="1018"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430</w:t>
            </w:r>
          </w:p>
        </w:tc>
      </w:tr>
      <w:tr w:rsidR="00541D0D" w:rsidRPr="00541D0D" w:rsidTr="00C3143E">
        <w:trPr>
          <w:trHeight w:val="315"/>
        </w:trPr>
        <w:tc>
          <w:tcPr>
            <w:tcW w:w="993" w:type="dxa"/>
            <w:noWrap/>
            <w:tcMar>
              <w:top w:w="0" w:type="dxa"/>
              <w:left w:w="108" w:type="dxa"/>
              <w:bottom w:w="0" w:type="dxa"/>
              <w:right w:w="108" w:type="dxa"/>
            </w:tcMar>
            <w:vAlign w:val="bottom"/>
            <w:hideMark/>
          </w:tcPr>
          <w:p w:rsidR="00C3143E" w:rsidRPr="00541D0D" w:rsidRDefault="00C3143E" w:rsidP="00C3143E">
            <w:pPr>
              <w:jc w:val="center"/>
              <w:rPr>
                <w:rFonts w:ascii="Calibri" w:hAnsi="Calibri"/>
                <w:sz w:val="22"/>
              </w:rPr>
            </w:pPr>
            <w:r w:rsidRPr="00541D0D">
              <w:rPr>
                <w:rFonts w:ascii="Calibri" w:hAnsi="Calibri"/>
                <w:sz w:val="22"/>
              </w:rPr>
              <w:t>2018</w:t>
            </w:r>
          </w:p>
        </w:tc>
        <w:tc>
          <w:tcPr>
            <w:tcW w:w="1418" w:type="dxa"/>
            <w:shd w:val="clear" w:color="auto" w:fill="auto"/>
            <w:tcMar>
              <w:top w:w="0" w:type="dxa"/>
              <w:left w:w="108" w:type="dxa"/>
              <w:bottom w:w="0" w:type="dxa"/>
              <w:right w:w="108" w:type="dxa"/>
            </w:tcMar>
          </w:tcPr>
          <w:p w:rsidR="00C3143E" w:rsidRPr="00541D0D" w:rsidRDefault="004A092E" w:rsidP="00C3143E">
            <w:pPr>
              <w:jc w:val="center"/>
              <w:rPr>
                <w:rFonts w:ascii="Calibri" w:hAnsi="Calibri"/>
                <w:sz w:val="22"/>
              </w:rPr>
            </w:pPr>
            <w:r w:rsidRPr="00541D0D">
              <w:rPr>
                <w:rFonts w:ascii="Calibri" w:hAnsi="Calibri"/>
                <w:sz w:val="22"/>
              </w:rPr>
              <w:t>59</w:t>
            </w:r>
          </w:p>
        </w:tc>
        <w:tc>
          <w:tcPr>
            <w:tcW w:w="1275"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50</w:t>
            </w:r>
          </w:p>
        </w:tc>
        <w:tc>
          <w:tcPr>
            <w:tcW w:w="993"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55</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56</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59</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51</w:t>
            </w:r>
          </w:p>
        </w:tc>
        <w:tc>
          <w:tcPr>
            <w:tcW w:w="993"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50</w:t>
            </w:r>
          </w:p>
        </w:tc>
        <w:tc>
          <w:tcPr>
            <w:tcW w:w="992"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56</w:t>
            </w:r>
          </w:p>
        </w:tc>
        <w:tc>
          <w:tcPr>
            <w:tcW w:w="1018" w:type="dxa"/>
            <w:shd w:val="clear" w:color="auto" w:fill="auto"/>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436</w:t>
            </w:r>
          </w:p>
        </w:tc>
      </w:tr>
      <w:tr w:rsidR="00541D0D" w:rsidRPr="00541D0D" w:rsidTr="00C3143E">
        <w:trPr>
          <w:trHeight w:val="315"/>
        </w:trPr>
        <w:tc>
          <w:tcPr>
            <w:tcW w:w="993" w:type="dxa"/>
            <w:noWrap/>
            <w:tcMar>
              <w:top w:w="0" w:type="dxa"/>
              <w:left w:w="108" w:type="dxa"/>
              <w:bottom w:w="0" w:type="dxa"/>
              <w:right w:w="108" w:type="dxa"/>
            </w:tcMar>
            <w:vAlign w:val="bottom"/>
          </w:tcPr>
          <w:p w:rsidR="00C3143E" w:rsidRPr="00541D0D" w:rsidRDefault="00C3143E" w:rsidP="00C3143E">
            <w:pPr>
              <w:jc w:val="center"/>
              <w:rPr>
                <w:rFonts w:ascii="Calibri" w:hAnsi="Calibri"/>
                <w:sz w:val="22"/>
              </w:rPr>
            </w:pPr>
            <w:r w:rsidRPr="00541D0D">
              <w:rPr>
                <w:rFonts w:ascii="Calibri" w:hAnsi="Calibri"/>
                <w:sz w:val="22"/>
              </w:rPr>
              <w:t>2019</w:t>
            </w:r>
          </w:p>
        </w:tc>
        <w:tc>
          <w:tcPr>
            <w:tcW w:w="1418" w:type="dxa"/>
            <w:tcMar>
              <w:top w:w="0" w:type="dxa"/>
              <w:left w:w="108" w:type="dxa"/>
              <w:bottom w:w="0" w:type="dxa"/>
              <w:right w:w="108" w:type="dxa"/>
            </w:tcMar>
          </w:tcPr>
          <w:p w:rsidR="00C3143E" w:rsidRPr="00541D0D" w:rsidRDefault="004A092E" w:rsidP="00C3143E">
            <w:pPr>
              <w:jc w:val="center"/>
              <w:rPr>
                <w:rFonts w:ascii="Calibri" w:hAnsi="Calibri"/>
                <w:sz w:val="22"/>
              </w:rPr>
            </w:pPr>
            <w:r w:rsidRPr="00541D0D">
              <w:rPr>
                <w:rFonts w:ascii="Calibri" w:hAnsi="Calibri"/>
                <w:sz w:val="22"/>
              </w:rPr>
              <w:t>59</w:t>
            </w:r>
          </w:p>
        </w:tc>
        <w:tc>
          <w:tcPr>
            <w:tcW w:w="1275" w:type="dxa"/>
            <w:noWrap/>
            <w:tcMar>
              <w:top w:w="0" w:type="dxa"/>
              <w:left w:w="108" w:type="dxa"/>
              <w:bottom w:w="0" w:type="dxa"/>
              <w:right w:w="108" w:type="dxa"/>
            </w:tcMar>
            <w:vAlign w:val="bottom"/>
          </w:tcPr>
          <w:p w:rsidR="00C3143E" w:rsidRPr="00541D0D" w:rsidRDefault="004A092E" w:rsidP="00C3143E">
            <w:pPr>
              <w:jc w:val="center"/>
              <w:rPr>
                <w:rFonts w:ascii="Calibri" w:hAnsi="Calibri"/>
                <w:sz w:val="22"/>
              </w:rPr>
            </w:pPr>
            <w:r w:rsidRPr="00541D0D">
              <w:rPr>
                <w:rFonts w:ascii="Calibri" w:hAnsi="Calibri"/>
                <w:sz w:val="22"/>
              </w:rPr>
              <w:t>54</w:t>
            </w:r>
          </w:p>
        </w:tc>
        <w:tc>
          <w:tcPr>
            <w:tcW w:w="993" w:type="dxa"/>
            <w:noWrap/>
            <w:tcMar>
              <w:top w:w="0" w:type="dxa"/>
              <w:left w:w="108" w:type="dxa"/>
              <w:bottom w:w="0" w:type="dxa"/>
              <w:right w:w="108" w:type="dxa"/>
            </w:tcMar>
            <w:vAlign w:val="bottom"/>
          </w:tcPr>
          <w:p w:rsidR="00C3143E" w:rsidRPr="00541D0D" w:rsidRDefault="00720461" w:rsidP="00C3143E">
            <w:pPr>
              <w:jc w:val="center"/>
              <w:rPr>
                <w:rFonts w:ascii="Calibri" w:hAnsi="Calibri"/>
                <w:sz w:val="22"/>
              </w:rPr>
            </w:pPr>
            <w:r w:rsidRPr="00541D0D">
              <w:rPr>
                <w:rFonts w:ascii="Calibri" w:hAnsi="Calibri"/>
                <w:sz w:val="22"/>
              </w:rPr>
              <w:t>52</w:t>
            </w:r>
          </w:p>
        </w:tc>
        <w:tc>
          <w:tcPr>
            <w:tcW w:w="992" w:type="dxa"/>
            <w:noWrap/>
            <w:tcMar>
              <w:top w:w="0" w:type="dxa"/>
              <w:left w:w="108" w:type="dxa"/>
              <w:bottom w:w="0" w:type="dxa"/>
              <w:right w:w="108" w:type="dxa"/>
            </w:tcMar>
            <w:vAlign w:val="bottom"/>
          </w:tcPr>
          <w:p w:rsidR="00C3143E" w:rsidRPr="00541D0D" w:rsidRDefault="00720461" w:rsidP="00C3143E">
            <w:pPr>
              <w:jc w:val="center"/>
              <w:rPr>
                <w:rFonts w:ascii="Calibri" w:hAnsi="Calibri"/>
                <w:sz w:val="22"/>
              </w:rPr>
            </w:pPr>
            <w:r w:rsidRPr="00541D0D">
              <w:rPr>
                <w:rFonts w:ascii="Calibri" w:hAnsi="Calibri"/>
                <w:sz w:val="22"/>
              </w:rPr>
              <w:t>54</w:t>
            </w:r>
          </w:p>
        </w:tc>
        <w:tc>
          <w:tcPr>
            <w:tcW w:w="992" w:type="dxa"/>
            <w:noWrap/>
            <w:tcMar>
              <w:top w:w="0" w:type="dxa"/>
              <w:left w:w="108" w:type="dxa"/>
              <w:bottom w:w="0" w:type="dxa"/>
              <w:right w:w="108" w:type="dxa"/>
            </w:tcMar>
            <w:vAlign w:val="bottom"/>
          </w:tcPr>
          <w:p w:rsidR="00C3143E" w:rsidRPr="00541D0D" w:rsidRDefault="00720461" w:rsidP="00C3143E">
            <w:pPr>
              <w:jc w:val="center"/>
              <w:rPr>
                <w:rFonts w:ascii="Calibri" w:hAnsi="Calibri"/>
                <w:sz w:val="22"/>
              </w:rPr>
            </w:pPr>
            <w:r w:rsidRPr="00541D0D">
              <w:rPr>
                <w:rFonts w:ascii="Calibri" w:hAnsi="Calibri"/>
                <w:sz w:val="22"/>
              </w:rPr>
              <w:t>58</w:t>
            </w:r>
          </w:p>
        </w:tc>
        <w:tc>
          <w:tcPr>
            <w:tcW w:w="992" w:type="dxa"/>
            <w:noWrap/>
            <w:tcMar>
              <w:top w:w="0" w:type="dxa"/>
              <w:left w:w="108" w:type="dxa"/>
              <w:bottom w:w="0" w:type="dxa"/>
              <w:right w:w="108" w:type="dxa"/>
            </w:tcMar>
            <w:vAlign w:val="bottom"/>
          </w:tcPr>
          <w:p w:rsidR="00C3143E" w:rsidRPr="00541D0D" w:rsidRDefault="00720461" w:rsidP="00C3143E">
            <w:pPr>
              <w:jc w:val="center"/>
              <w:rPr>
                <w:rFonts w:ascii="Calibri" w:hAnsi="Calibri"/>
                <w:sz w:val="22"/>
              </w:rPr>
            </w:pPr>
            <w:r w:rsidRPr="00541D0D">
              <w:rPr>
                <w:rFonts w:ascii="Calibri" w:hAnsi="Calibri"/>
                <w:sz w:val="22"/>
              </w:rPr>
              <w:t>62</w:t>
            </w:r>
          </w:p>
        </w:tc>
        <w:tc>
          <w:tcPr>
            <w:tcW w:w="993" w:type="dxa"/>
            <w:noWrap/>
            <w:tcMar>
              <w:top w:w="0" w:type="dxa"/>
              <w:left w:w="108" w:type="dxa"/>
              <w:bottom w:w="0" w:type="dxa"/>
              <w:right w:w="108" w:type="dxa"/>
            </w:tcMar>
            <w:vAlign w:val="bottom"/>
          </w:tcPr>
          <w:p w:rsidR="00C3143E" w:rsidRPr="00541D0D" w:rsidRDefault="00720461" w:rsidP="00C3143E">
            <w:pPr>
              <w:jc w:val="center"/>
              <w:rPr>
                <w:rFonts w:ascii="Calibri" w:hAnsi="Calibri"/>
                <w:sz w:val="22"/>
              </w:rPr>
            </w:pPr>
            <w:r w:rsidRPr="00541D0D">
              <w:rPr>
                <w:rFonts w:ascii="Calibri" w:hAnsi="Calibri"/>
                <w:sz w:val="22"/>
              </w:rPr>
              <w:t>53</w:t>
            </w:r>
          </w:p>
        </w:tc>
        <w:tc>
          <w:tcPr>
            <w:tcW w:w="992" w:type="dxa"/>
            <w:noWrap/>
            <w:tcMar>
              <w:top w:w="0" w:type="dxa"/>
              <w:left w:w="108" w:type="dxa"/>
              <w:bottom w:w="0" w:type="dxa"/>
              <w:right w:w="108" w:type="dxa"/>
            </w:tcMar>
            <w:vAlign w:val="bottom"/>
          </w:tcPr>
          <w:p w:rsidR="00C3143E" w:rsidRPr="00541D0D" w:rsidRDefault="00720461" w:rsidP="00C3143E">
            <w:pPr>
              <w:jc w:val="center"/>
              <w:rPr>
                <w:rFonts w:ascii="Calibri" w:hAnsi="Calibri"/>
                <w:sz w:val="22"/>
              </w:rPr>
            </w:pPr>
            <w:r w:rsidRPr="00541D0D">
              <w:rPr>
                <w:rFonts w:ascii="Calibri" w:hAnsi="Calibri"/>
                <w:sz w:val="22"/>
              </w:rPr>
              <w:t>50</w:t>
            </w:r>
          </w:p>
        </w:tc>
        <w:tc>
          <w:tcPr>
            <w:tcW w:w="1018" w:type="dxa"/>
            <w:noWrap/>
            <w:tcMar>
              <w:top w:w="0" w:type="dxa"/>
              <w:left w:w="108" w:type="dxa"/>
              <w:bottom w:w="0" w:type="dxa"/>
              <w:right w:w="108" w:type="dxa"/>
            </w:tcMar>
            <w:vAlign w:val="bottom"/>
          </w:tcPr>
          <w:p w:rsidR="00C3143E" w:rsidRPr="00541D0D" w:rsidRDefault="00720461" w:rsidP="00C3143E">
            <w:pPr>
              <w:jc w:val="center"/>
              <w:rPr>
                <w:rFonts w:ascii="Calibri" w:hAnsi="Calibri"/>
                <w:sz w:val="22"/>
              </w:rPr>
            </w:pPr>
            <w:r w:rsidRPr="00541D0D">
              <w:rPr>
                <w:rFonts w:ascii="Calibri" w:hAnsi="Calibri"/>
                <w:sz w:val="22"/>
              </w:rPr>
              <w:t>442</w:t>
            </w:r>
          </w:p>
        </w:tc>
      </w:tr>
    </w:tbl>
    <w:p w:rsidR="00C3143E" w:rsidRPr="00541D0D" w:rsidRDefault="00C3143E" w:rsidP="00C3143E">
      <w:pPr>
        <w:pStyle w:val="Default0"/>
        <w:spacing w:after="120"/>
        <w:rPr>
          <w:color w:val="auto"/>
        </w:rPr>
      </w:pPr>
    </w:p>
    <w:p w:rsidR="00B62E5C" w:rsidRPr="00956EE8" w:rsidRDefault="00B62E5C" w:rsidP="00020E34">
      <w:pPr>
        <w:pStyle w:val="ListParagraph"/>
        <w:tabs>
          <w:tab w:val="left" w:pos="0"/>
        </w:tabs>
        <w:spacing w:line="276" w:lineRule="auto"/>
        <w:ind w:left="0"/>
        <w:rPr>
          <w:sz w:val="4"/>
        </w:rPr>
      </w:pPr>
    </w:p>
    <w:p w:rsidR="00B62E5C" w:rsidRPr="00541D0D" w:rsidRDefault="00B62E5C" w:rsidP="00020E34">
      <w:pPr>
        <w:pStyle w:val="ListParagraph"/>
        <w:tabs>
          <w:tab w:val="left" w:pos="0"/>
        </w:tabs>
        <w:spacing w:line="276" w:lineRule="auto"/>
        <w:ind w:left="0"/>
      </w:pPr>
      <w:r w:rsidRPr="00541D0D">
        <w:t>LLangewydd Junior School,</w:t>
      </w:r>
    </w:p>
    <w:p w:rsidR="00B62E5C" w:rsidRPr="00541D0D" w:rsidRDefault="00B62E5C" w:rsidP="00020E34">
      <w:pPr>
        <w:pStyle w:val="ListParagraph"/>
        <w:tabs>
          <w:tab w:val="left" w:pos="0"/>
        </w:tabs>
        <w:spacing w:line="276" w:lineRule="auto"/>
        <w:ind w:left="0"/>
      </w:pPr>
      <w:r w:rsidRPr="00541D0D">
        <w:t>Llangewydd Road,</w:t>
      </w:r>
    </w:p>
    <w:p w:rsidR="00B62E5C" w:rsidRPr="00541D0D" w:rsidRDefault="00B62E5C" w:rsidP="00020E34">
      <w:pPr>
        <w:pStyle w:val="ListParagraph"/>
        <w:tabs>
          <w:tab w:val="left" w:pos="0"/>
        </w:tabs>
        <w:spacing w:line="276" w:lineRule="auto"/>
        <w:ind w:left="0"/>
      </w:pPr>
      <w:r w:rsidRPr="00541D0D">
        <w:t>Cefn Glas,</w:t>
      </w:r>
    </w:p>
    <w:p w:rsidR="00B62E5C" w:rsidRPr="00541D0D" w:rsidRDefault="00B62E5C" w:rsidP="00020E34">
      <w:pPr>
        <w:pStyle w:val="ListParagraph"/>
        <w:tabs>
          <w:tab w:val="left" w:pos="0"/>
        </w:tabs>
        <w:spacing w:line="276" w:lineRule="auto"/>
        <w:ind w:left="0"/>
      </w:pPr>
      <w:r w:rsidRPr="00541D0D">
        <w:t>Bridgend.</w:t>
      </w:r>
    </w:p>
    <w:p w:rsidR="00B62E5C" w:rsidRPr="00541D0D" w:rsidRDefault="00B62E5C" w:rsidP="00020E34">
      <w:pPr>
        <w:pStyle w:val="ListParagraph"/>
        <w:tabs>
          <w:tab w:val="left" w:pos="0"/>
        </w:tabs>
        <w:spacing w:line="276" w:lineRule="auto"/>
        <w:ind w:left="0"/>
      </w:pPr>
      <w:r w:rsidRPr="00541D0D">
        <w:t>CF31 4JT.</w:t>
      </w:r>
    </w:p>
    <w:p w:rsidR="00020E34" w:rsidRPr="00541D0D" w:rsidRDefault="00020E34" w:rsidP="00020E34">
      <w:pPr>
        <w:pStyle w:val="ListParagraph"/>
        <w:tabs>
          <w:tab w:val="left" w:pos="0"/>
        </w:tabs>
        <w:spacing w:line="276" w:lineRule="auto"/>
        <w:ind w:left="0"/>
      </w:pPr>
    </w:p>
    <w:p w:rsidR="00720461" w:rsidRPr="00541D0D" w:rsidRDefault="00720461" w:rsidP="00720461">
      <w:pPr>
        <w:rPr>
          <w:rFonts w:cs="Arial"/>
        </w:rPr>
      </w:pPr>
      <w:r w:rsidRPr="00541D0D">
        <w:rPr>
          <w:rFonts w:cs="Arial"/>
        </w:rPr>
        <w:t>The table below provides details of the January 2014 numbers on roll at Llangewydd Junior School and the figures recorded for the previous four annual censuses.</w:t>
      </w:r>
    </w:p>
    <w:tbl>
      <w:tblPr>
        <w:tblpPr w:leftFromText="180" w:rightFromText="180" w:vertAnchor="text" w:horzAnchor="margin" w:tblpX="-743" w:tblpY="111"/>
        <w:tblW w:w="10367" w:type="dxa"/>
        <w:tblLook w:val="04A0" w:firstRow="1" w:lastRow="0" w:firstColumn="1" w:lastColumn="0" w:noHBand="0" w:noVBand="1"/>
      </w:tblPr>
      <w:tblGrid>
        <w:gridCol w:w="2560"/>
        <w:gridCol w:w="894"/>
        <w:gridCol w:w="789"/>
        <w:gridCol w:w="742"/>
        <w:gridCol w:w="789"/>
        <w:gridCol w:w="742"/>
        <w:gridCol w:w="789"/>
        <w:gridCol w:w="742"/>
        <w:gridCol w:w="789"/>
        <w:gridCol w:w="742"/>
        <w:gridCol w:w="789"/>
      </w:tblGrid>
      <w:tr w:rsidR="00541D0D" w:rsidRPr="00541D0D" w:rsidTr="00956EE8">
        <w:trPr>
          <w:trHeight w:val="234"/>
        </w:trPr>
        <w:tc>
          <w:tcPr>
            <w:tcW w:w="2560" w:type="dxa"/>
            <w:tcBorders>
              <w:right w:val="single" w:sz="4" w:space="0" w:color="auto"/>
            </w:tcBorders>
            <w:shd w:val="clear" w:color="auto" w:fill="auto"/>
            <w:noWrap/>
            <w:vAlign w:val="bottom"/>
            <w:hideMark/>
          </w:tcPr>
          <w:p w:rsidR="00720461" w:rsidRPr="00541D0D" w:rsidRDefault="00720461" w:rsidP="00956EE8">
            <w:pPr>
              <w:rPr>
                <w:rFonts w:cs="Arial"/>
                <w:sz w:val="20"/>
              </w:rPr>
            </w:pPr>
          </w:p>
        </w:tc>
        <w:tc>
          <w:tcPr>
            <w:tcW w:w="1683" w:type="dxa"/>
            <w:gridSpan w:val="2"/>
            <w:tcBorders>
              <w:left w:val="single" w:sz="4" w:space="0" w:color="auto"/>
              <w:right w:val="single" w:sz="4" w:space="0" w:color="auto"/>
            </w:tcBorders>
            <w:shd w:val="clear" w:color="auto" w:fill="F2F2F2" w:themeFill="background1" w:themeFillShade="F2"/>
            <w:noWrap/>
            <w:vAlign w:val="bottom"/>
            <w:hideMark/>
          </w:tcPr>
          <w:p w:rsidR="00720461" w:rsidRPr="00956EE8" w:rsidRDefault="00720461" w:rsidP="00956EE8">
            <w:pPr>
              <w:jc w:val="center"/>
              <w:rPr>
                <w:rFonts w:cs="Arial"/>
                <w:b/>
                <w:color w:val="008D93"/>
                <w:sz w:val="20"/>
              </w:rPr>
            </w:pPr>
            <w:r w:rsidRPr="00956EE8">
              <w:rPr>
                <w:rFonts w:cs="Arial"/>
                <w:b/>
                <w:color w:val="008D93"/>
                <w:sz w:val="20"/>
              </w:rPr>
              <w:t>Jan-2010</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rsidR="00720461" w:rsidRPr="00956EE8" w:rsidRDefault="00720461" w:rsidP="00956EE8">
            <w:pPr>
              <w:jc w:val="center"/>
              <w:rPr>
                <w:rFonts w:cs="Arial"/>
                <w:b/>
                <w:color w:val="008D93"/>
                <w:sz w:val="20"/>
              </w:rPr>
            </w:pPr>
            <w:r w:rsidRPr="00956EE8">
              <w:rPr>
                <w:rFonts w:cs="Arial"/>
                <w:b/>
                <w:color w:val="008D93"/>
                <w:sz w:val="20"/>
              </w:rPr>
              <w:t>Jan-2011</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rsidR="00720461" w:rsidRPr="00956EE8" w:rsidRDefault="00720461" w:rsidP="00956EE8">
            <w:pPr>
              <w:jc w:val="center"/>
              <w:rPr>
                <w:rFonts w:cs="Arial"/>
                <w:b/>
                <w:color w:val="008D93"/>
                <w:sz w:val="20"/>
              </w:rPr>
            </w:pPr>
            <w:r w:rsidRPr="00956EE8">
              <w:rPr>
                <w:rFonts w:cs="Arial"/>
                <w:b/>
                <w:color w:val="008D93"/>
                <w:sz w:val="20"/>
              </w:rPr>
              <w:t>Jan-2012</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rsidR="00720461" w:rsidRPr="00956EE8" w:rsidRDefault="00720461" w:rsidP="00956EE8">
            <w:pPr>
              <w:jc w:val="center"/>
              <w:rPr>
                <w:rFonts w:cs="Arial"/>
                <w:b/>
                <w:color w:val="008D93"/>
                <w:sz w:val="20"/>
              </w:rPr>
            </w:pPr>
            <w:r w:rsidRPr="00956EE8">
              <w:rPr>
                <w:rFonts w:cs="Arial"/>
                <w:b/>
                <w:color w:val="008D93"/>
                <w:sz w:val="20"/>
              </w:rPr>
              <w:t>Jan-2013</w:t>
            </w:r>
          </w:p>
        </w:tc>
        <w:tc>
          <w:tcPr>
            <w:tcW w:w="1531" w:type="dxa"/>
            <w:gridSpan w:val="2"/>
            <w:tcBorders>
              <w:left w:val="single" w:sz="4" w:space="0" w:color="auto"/>
            </w:tcBorders>
            <w:shd w:val="clear" w:color="auto" w:fill="F2F2F2" w:themeFill="background1" w:themeFillShade="F2"/>
            <w:noWrap/>
            <w:vAlign w:val="bottom"/>
            <w:hideMark/>
          </w:tcPr>
          <w:p w:rsidR="00720461" w:rsidRPr="00956EE8" w:rsidRDefault="00720461" w:rsidP="00956EE8">
            <w:pPr>
              <w:jc w:val="center"/>
              <w:rPr>
                <w:rFonts w:cs="Arial"/>
                <w:b/>
                <w:color w:val="008D93"/>
                <w:sz w:val="20"/>
              </w:rPr>
            </w:pPr>
            <w:r w:rsidRPr="00956EE8">
              <w:rPr>
                <w:rFonts w:cs="Arial"/>
                <w:b/>
                <w:color w:val="008D93"/>
                <w:sz w:val="20"/>
              </w:rPr>
              <w:t>Jan-2014</w:t>
            </w:r>
          </w:p>
        </w:tc>
      </w:tr>
      <w:tr w:rsidR="00541D0D" w:rsidRPr="00541D0D" w:rsidTr="00956EE8">
        <w:trPr>
          <w:trHeight w:val="234"/>
        </w:trPr>
        <w:tc>
          <w:tcPr>
            <w:tcW w:w="2560" w:type="dxa"/>
            <w:tcBorders>
              <w:bottom w:val="single" w:sz="4" w:space="0" w:color="auto"/>
              <w:right w:val="single" w:sz="4" w:space="0" w:color="auto"/>
            </w:tcBorders>
            <w:shd w:val="clear" w:color="auto" w:fill="auto"/>
            <w:noWrap/>
            <w:vAlign w:val="bottom"/>
            <w:hideMark/>
          </w:tcPr>
          <w:p w:rsidR="00720461" w:rsidRPr="00541D0D" w:rsidRDefault="00720461" w:rsidP="00956EE8">
            <w:pPr>
              <w:rPr>
                <w:rFonts w:cs="Arial"/>
                <w:sz w:val="20"/>
              </w:rPr>
            </w:pPr>
          </w:p>
        </w:tc>
        <w:tc>
          <w:tcPr>
            <w:tcW w:w="894" w:type="dxa"/>
            <w:tcBorders>
              <w:left w:val="single" w:sz="4" w:space="0" w:color="auto"/>
              <w:bottom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P/F</w:t>
            </w:r>
          </w:p>
        </w:tc>
        <w:tc>
          <w:tcPr>
            <w:tcW w:w="742" w:type="dxa"/>
            <w:tcBorders>
              <w:left w:val="single" w:sz="4" w:space="0" w:color="auto"/>
              <w:bottom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F/T</w:t>
            </w:r>
          </w:p>
        </w:tc>
        <w:tc>
          <w:tcPr>
            <w:tcW w:w="789" w:type="dxa"/>
            <w:tcBorders>
              <w:bottom w:val="single" w:sz="4" w:space="0" w:color="auto"/>
            </w:tcBorders>
            <w:shd w:val="clear" w:color="auto" w:fill="F2F2F2" w:themeFill="background1" w:themeFillShade="F2"/>
            <w:noWrap/>
            <w:vAlign w:val="bottom"/>
            <w:hideMark/>
          </w:tcPr>
          <w:p w:rsidR="00720461" w:rsidRPr="00541D0D" w:rsidRDefault="00720461" w:rsidP="00956EE8">
            <w:pPr>
              <w:jc w:val="center"/>
              <w:rPr>
                <w:rFonts w:cs="Arial"/>
                <w:sz w:val="20"/>
              </w:rPr>
            </w:pPr>
            <w:r w:rsidRPr="00541D0D">
              <w:rPr>
                <w:rFonts w:cs="Arial"/>
                <w:sz w:val="20"/>
              </w:rPr>
              <w:t>P/T</w:t>
            </w:r>
          </w:p>
        </w:tc>
      </w:tr>
      <w:tr w:rsidR="00541D0D" w:rsidRPr="00541D0D" w:rsidTr="00956EE8">
        <w:trPr>
          <w:trHeight w:val="234"/>
        </w:trPr>
        <w:tc>
          <w:tcPr>
            <w:tcW w:w="2560" w:type="dxa"/>
            <w:tcBorders>
              <w:top w:val="single" w:sz="4" w:space="0" w:color="auto"/>
              <w:right w:val="single" w:sz="4" w:space="0" w:color="auto"/>
            </w:tcBorders>
            <w:shd w:val="clear" w:color="auto" w:fill="auto"/>
            <w:noWrap/>
            <w:vAlign w:val="center"/>
            <w:hideMark/>
          </w:tcPr>
          <w:p w:rsidR="00720461" w:rsidRPr="00541D0D" w:rsidRDefault="00956EE8" w:rsidP="00956EE8">
            <w:pPr>
              <w:spacing w:after="0" w:line="240" w:lineRule="auto"/>
              <w:rPr>
                <w:rFonts w:cs="Arial"/>
                <w:sz w:val="20"/>
              </w:rPr>
            </w:pPr>
            <w:r>
              <w:rPr>
                <w:rFonts w:cs="Arial"/>
                <w:sz w:val="20"/>
              </w:rPr>
              <w:t xml:space="preserve">Llangewydd </w:t>
            </w:r>
            <w:r w:rsidR="00720461" w:rsidRPr="00541D0D">
              <w:rPr>
                <w:rFonts w:cs="Arial"/>
                <w:sz w:val="20"/>
              </w:rPr>
              <w:t>Juniors</w:t>
            </w:r>
          </w:p>
        </w:tc>
        <w:tc>
          <w:tcPr>
            <w:tcW w:w="894" w:type="dxa"/>
            <w:tcBorders>
              <w:top w:val="single" w:sz="4" w:space="0" w:color="auto"/>
              <w:left w:val="single" w:sz="4" w:space="0" w:color="auto"/>
            </w:tcBorders>
            <w:shd w:val="clear" w:color="auto" w:fill="auto"/>
            <w:noWrap/>
            <w:vAlign w:val="bottom"/>
          </w:tcPr>
          <w:p w:rsidR="00720461" w:rsidRPr="00541D0D" w:rsidRDefault="00956EE8" w:rsidP="00956EE8">
            <w:pPr>
              <w:spacing w:after="0" w:line="240" w:lineRule="auto"/>
              <w:jc w:val="center"/>
              <w:rPr>
                <w:rFonts w:cs="Arial"/>
                <w:sz w:val="20"/>
              </w:rPr>
            </w:pPr>
            <w:r>
              <w:rPr>
                <w:rFonts w:cs="Arial"/>
                <w:sz w:val="20"/>
              </w:rPr>
              <w:br/>
            </w:r>
            <w:r w:rsidR="00720461" w:rsidRPr="00541D0D">
              <w:rPr>
                <w:rFonts w:cs="Arial"/>
                <w:sz w:val="20"/>
              </w:rPr>
              <w:t xml:space="preserve">325 </w:t>
            </w:r>
            <w:r w:rsidR="00720461" w:rsidRPr="00541D0D">
              <w:rPr>
                <w:rFonts w:cs="Arial"/>
                <w:sz w:val="20"/>
              </w:rPr>
              <w:br/>
            </w:r>
          </w:p>
        </w:tc>
        <w:tc>
          <w:tcPr>
            <w:tcW w:w="789" w:type="dxa"/>
            <w:tcBorders>
              <w:top w:val="single" w:sz="4" w:space="0" w:color="auto"/>
              <w:right w:val="single" w:sz="4" w:space="0" w:color="auto"/>
            </w:tcBorders>
            <w:shd w:val="clear" w:color="auto" w:fill="auto"/>
            <w:noWrap/>
            <w:vAlign w:val="bottom"/>
          </w:tcPr>
          <w:p w:rsidR="00720461" w:rsidRPr="00541D0D" w:rsidRDefault="00720461" w:rsidP="00956EE8">
            <w:pPr>
              <w:spacing w:after="0" w:line="240" w:lineRule="auto"/>
              <w:jc w:val="center"/>
              <w:rPr>
                <w:rFonts w:cs="Arial"/>
                <w:sz w:val="20"/>
              </w:rPr>
            </w:pPr>
          </w:p>
          <w:p w:rsidR="00720461" w:rsidRPr="00541D0D" w:rsidRDefault="00720461" w:rsidP="00956EE8">
            <w:pPr>
              <w:spacing w:after="0" w:line="240" w:lineRule="auto"/>
              <w:jc w:val="center"/>
              <w:rPr>
                <w:rFonts w:cs="Arial"/>
                <w:sz w:val="20"/>
              </w:rPr>
            </w:pPr>
          </w:p>
        </w:tc>
        <w:tc>
          <w:tcPr>
            <w:tcW w:w="742" w:type="dxa"/>
            <w:tcBorders>
              <w:top w:val="single" w:sz="4" w:space="0" w:color="auto"/>
              <w:left w:val="single" w:sz="4" w:space="0" w:color="auto"/>
            </w:tcBorders>
            <w:shd w:val="clear" w:color="auto" w:fill="auto"/>
            <w:noWrap/>
            <w:vAlign w:val="bottom"/>
          </w:tcPr>
          <w:p w:rsidR="00720461" w:rsidRPr="00541D0D" w:rsidRDefault="00720461" w:rsidP="00956EE8">
            <w:pPr>
              <w:spacing w:after="0" w:line="240" w:lineRule="auto"/>
              <w:jc w:val="center"/>
              <w:rPr>
                <w:rFonts w:cs="Arial"/>
                <w:sz w:val="20"/>
              </w:rPr>
            </w:pPr>
            <w:r w:rsidRPr="00541D0D">
              <w:rPr>
                <w:rFonts w:cs="Arial"/>
                <w:sz w:val="20"/>
              </w:rPr>
              <w:t>308</w:t>
            </w:r>
          </w:p>
          <w:p w:rsidR="00720461" w:rsidRPr="00541D0D" w:rsidRDefault="00720461" w:rsidP="00956EE8">
            <w:pPr>
              <w:spacing w:after="0" w:line="240" w:lineRule="auto"/>
              <w:jc w:val="center"/>
              <w:rPr>
                <w:rFonts w:cs="Arial"/>
                <w:sz w:val="20"/>
              </w:rPr>
            </w:pPr>
          </w:p>
        </w:tc>
        <w:tc>
          <w:tcPr>
            <w:tcW w:w="789" w:type="dxa"/>
            <w:tcBorders>
              <w:top w:val="single" w:sz="4" w:space="0" w:color="auto"/>
              <w:right w:val="single" w:sz="4" w:space="0" w:color="auto"/>
            </w:tcBorders>
            <w:shd w:val="clear" w:color="auto" w:fill="auto"/>
            <w:noWrap/>
            <w:vAlign w:val="bottom"/>
          </w:tcPr>
          <w:p w:rsidR="00720461" w:rsidRPr="00541D0D" w:rsidRDefault="00720461" w:rsidP="00956EE8">
            <w:pPr>
              <w:spacing w:after="0" w:line="240" w:lineRule="auto"/>
              <w:jc w:val="center"/>
              <w:rPr>
                <w:rFonts w:cs="Arial"/>
                <w:sz w:val="20"/>
              </w:rPr>
            </w:pPr>
          </w:p>
          <w:p w:rsidR="00720461" w:rsidRPr="00541D0D" w:rsidRDefault="00720461" w:rsidP="00956EE8">
            <w:pPr>
              <w:spacing w:after="0" w:line="240" w:lineRule="auto"/>
              <w:jc w:val="center"/>
              <w:rPr>
                <w:rFonts w:cs="Arial"/>
                <w:sz w:val="20"/>
              </w:rPr>
            </w:pPr>
          </w:p>
        </w:tc>
        <w:tc>
          <w:tcPr>
            <w:tcW w:w="742" w:type="dxa"/>
            <w:tcBorders>
              <w:top w:val="single" w:sz="4" w:space="0" w:color="auto"/>
              <w:left w:val="single" w:sz="4" w:space="0" w:color="auto"/>
            </w:tcBorders>
            <w:shd w:val="clear" w:color="auto" w:fill="auto"/>
            <w:noWrap/>
            <w:vAlign w:val="bottom"/>
          </w:tcPr>
          <w:p w:rsidR="00720461" w:rsidRPr="00541D0D" w:rsidRDefault="00720461" w:rsidP="00956EE8">
            <w:pPr>
              <w:spacing w:after="0" w:line="240" w:lineRule="auto"/>
              <w:jc w:val="center"/>
              <w:rPr>
                <w:rFonts w:cs="Arial"/>
                <w:sz w:val="20"/>
              </w:rPr>
            </w:pPr>
            <w:r w:rsidRPr="00541D0D">
              <w:rPr>
                <w:rFonts w:cs="Arial"/>
                <w:sz w:val="20"/>
              </w:rPr>
              <w:t xml:space="preserve">313 </w:t>
            </w:r>
            <w:r w:rsidRPr="00541D0D">
              <w:rPr>
                <w:rFonts w:cs="Arial"/>
                <w:sz w:val="20"/>
              </w:rPr>
              <w:br/>
            </w:r>
          </w:p>
        </w:tc>
        <w:tc>
          <w:tcPr>
            <w:tcW w:w="789" w:type="dxa"/>
            <w:tcBorders>
              <w:top w:val="single" w:sz="4" w:space="0" w:color="auto"/>
              <w:right w:val="single" w:sz="4" w:space="0" w:color="auto"/>
            </w:tcBorders>
            <w:shd w:val="clear" w:color="auto" w:fill="auto"/>
            <w:noWrap/>
            <w:vAlign w:val="bottom"/>
          </w:tcPr>
          <w:p w:rsidR="00720461" w:rsidRPr="00541D0D" w:rsidRDefault="00720461" w:rsidP="00956EE8">
            <w:pPr>
              <w:spacing w:after="0" w:line="240" w:lineRule="auto"/>
              <w:jc w:val="center"/>
              <w:rPr>
                <w:rFonts w:cs="Arial"/>
                <w:sz w:val="20"/>
              </w:rPr>
            </w:pPr>
          </w:p>
        </w:tc>
        <w:tc>
          <w:tcPr>
            <w:tcW w:w="742" w:type="dxa"/>
            <w:tcBorders>
              <w:top w:val="single" w:sz="4" w:space="0" w:color="auto"/>
              <w:left w:val="single" w:sz="4" w:space="0" w:color="auto"/>
            </w:tcBorders>
            <w:shd w:val="clear" w:color="auto" w:fill="auto"/>
            <w:noWrap/>
            <w:vAlign w:val="bottom"/>
          </w:tcPr>
          <w:p w:rsidR="00720461" w:rsidRPr="00541D0D" w:rsidRDefault="00720461" w:rsidP="00956EE8">
            <w:pPr>
              <w:spacing w:after="0" w:line="240" w:lineRule="auto"/>
              <w:jc w:val="center"/>
              <w:rPr>
                <w:rFonts w:cs="Arial"/>
                <w:sz w:val="20"/>
              </w:rPr>
            </w:pPr>
            <w:r w:rsidRPr="00541D0D">
              <w:rPr>
                <w:rFonts w:cs="Arial"/>
                <w:sz w:val="20"/>
              </w:rPr>
              <w:t xml:space="preserve">315 </w:t>
            </w:r>
            <w:r w:rsidRPr="00541D0D">
              <w:rPr>
                <w:rFonts w:cs="Arial"/>
                <w:sz w:val="20"/>
              </w:rPr>
              <w:br/>
            </w:r>
          </w:p>
        </w:tc>
        <w:tc>
          <w:tcPr>
            <w:tcW w:w="789" w:type="dxa"/>
            <w:tcBorders>
              <w:top w:val="single" w:sz="4" w:space="0" w:color="auto"/>
              <w:right w:val="single" w:sz="4" w:space="0" w:color="auto"/>
            </w:tcBorders>
            <w:shd w:val="clear" w:color="auto" w:fill="auto"/>
            <w:noWrap/>
            <w:vAlign w:val="bottom"/>
          </w:tcPr>
          <w:p w:rsidR="00720461" w:rsidRPr="00541D0D" w:rsidRDefault="00720461" w:rsidP="00956EE8">
            <w:pPr>
              <w:spacing w:after="0" w:line="240" w:lineRule="auto"/>
              <w:jc w:val="center"/>
              <w:rPr>
                <w:rFonts w:cs="Arial"/>
                <w:sz w:val="20"/>
              </w:rPr>
            </w:pPr>
          </w:p>
          <w:p w:rsidR="00720461" w:rsidRPr="00541D0D" w:rsidRDefault="00720461" w:rsidP="00956EE8">
            <w:pPr>
              <w:spacing w:after="0" w:line="240" w:lineRule="auto"/>
              <w:jc w:val="center"/>
              <w:rPr>
                <w:rFonts w:cs="Arial"/>
                <w:sz w:val="20"/>
              </w:rPr>
            </w:pPr>
          </w:p>
        </w:tc>
        <w:tc>
          <w:tcPr>
            <w:tcW w:w="742" w:type="dxa"/>
            <w:tcBorders>
              <w:top w:val="single" w:sz="4" w:space="0" w:color="auto"/>
              <w:left w:val="single" w:sz="4" w:space="0" w:color="auto"/>
            </w:tcBorders>
            <w:shd w:val="clear" w:color="auto" w:fill="auto"/>
            <w:noWrap/>
            <w:vAlign w:val="bottom"/>
          </w:tcPr>
          <w:p w:rsidR="00720461" w:rsidRPr="00541D0D" w:rsidRDefault="00720461" w:rsidP="00956EE8">
            <w:pPr>
              <w:spacing w:after="0" w:line="240" w:lineRule="auto"/>
              <w:jc w:val="center"/>
              <w:rPr>
                <w:rFonts w:cs="Arial"/>
                <w:sz w:val="20"/>
              </w:rPr>
            </w:pPr>
            <w:r w:rsidRPr="00541D0D">
              <w:rPr>
                <w:rFonts w:cs="Arial"/>
                <w:sz w:val="20"/>
              </w:rPr>
              <w:t xml:space="preserve">308 </w:t>
            </w:r>
            <w:r w:rsidRPr="00541D0D">
              <w:rPr>
                <w:rFonts w:cs="Arial"/>
                <w:sz w:val="20"/>
              </w:rPr>
              <w:br/>
            </w:r>
          </w:p>
        </w:tc>
        <w:tc>
          <w:tcPr>
            <w:tcW w:w="789" w:type="dxa"/>
            <w:tcBorders>
              <w:top w:val="single" w:sz="4" w:space="0" w:color="auto"/>
            </w:tcBorders>
            <w:shd w:val="clear" w:color="auto" w:fill="auto"/>
            <w:noWrap/>
            <w:vAlign w:val="bottom"/>
          </w:tcPr>
          <w:p w:rsidR="00720461" w:rsidRPr="00541D0D" w:rsidRDefault="00720461" w:rsidP="00956EE8">
            <w:pPr>
              <w:spacing w:after="0" w:line="240" w:lineRule="auto"/>
              <w:jc w:val="center"/>
              <w:rPr>
                <w:rFonts w:cs="Arial"/>
                <w:sz w:val="20"/>
              </w:rPr>
            </w:pPr>
          </w:p>
          <w:p w:rsidR="00720461" w:rsidRPr="00541D0D" w:rsidRDefault="00720461" w:rsidP="00956EE8">
            <w:pPr>
              <w:spacing w:after="0" w:line="240" w:lineRule="auto"/>
              <w:jc w:val="center"/>
              <w:rPr>
                <w:rFonts w:cs="Arial"/>
                <w:sz w:val="20"/>
              </w:rPr>
            </w:pPr>
          </w:p>
        </w:tc>
      </w:tr>
    </w:tbl>
    <w:p w:rsidR="009A2E0F" w:rsidRPr="00541D0D" w:rsidRDefault="009A2E0F" w:rsidP="00720461">
      <w:pPr>
        <w:rPr>
          <w:rFonts w:cs="Arial"/>
        </w:rPr>
      </w:pPr>
    </w:p>
    <w:p w:rsidR="00E76F60" w:rsidRPr="00956EE8" w:rsidRDefault="00720461" w:rsidP="00E76F60">
      <w:pPr>
        <w:pStyle w:val="NoSpacing"/>
        <w:spacing w:before="120" w:after="240"/>
        <w:jc w:val="both"/>
        <w:rPr>
          <w:color w:val="0D0D0D" w:themeColor="text1" w:themeTint="F2"/>
        </w:rPr>
      </w:pPr>
      <w:r w:rsidRPr="00956EE8">
        <w:rPr>
          <w:color w:val="0D0D0D" w:themeColor="text1" w:themeTint="F2"/>
        </w:rPr>
        <w:t xml:space="preserve">The following table provides a five year projection of pupil population for </w:t>
      </w:r>
      <w:r w:rsidR="00A41477" w:rsidRPr="00956EE8">
        <w:rPr>
          <w:color w:val="0D0D0D" w:themeColor="text1" w:themeTint="F2"/>
        </w:rPr>
        <w:t>Llangewydd</w:t>
      </w:r>
      <w:r w:rsidRPr="00956EE8">
        <w:rPr>
          <w:color w:val="0D0D0D" w:themeColor="text1" w:themeTint="F2"/>
        </w:rPr>
        <w:t xml:space="preserve"> Primary School which is an English medium primary school with an age range of </w:t>
      </w:r>
      <w:r w:rsidR="00A41477" w:rsidRPr="00956EE8">
        <w:rPr>
          <w:color w:val="0D0D0D" w:themeColor="text1" w:themeTint="F2"/>
        </w:rPr>
        <w:t>7</w:t>
      </w:r>
      <w:r w:rsidRPr="00956EE8">
        <w:rPr>
          <w:color w:val="0D0D0D" w:themeColor="text1" w:themeTint="F2"/>
        </w:rPr>
        <w:t xml:space="preserve"> to 11 and a pupil capacity of </w:t>
      </w:r>
      <w:r w:rsidR="00E76F60" w:rsidRPr="00956EE8">
        <w:rPr>
          <w:color w:val="0D0D0D" w:themeColor="text1" w:themeTint="F2"/>
        </w:rPr>
        <w:t>289</w:t>
      </w:r>
      <w:r w:rsidRPr="00956EE8">
        <w:rPr>
          <w:color w:val="0D0D0D" w:themeColor="text1" w:themeTint="F2"/>
        </w:rPr>
        <w:t xml:space="preserve"> with </w:t>
      </w:r>
      <w:r w:rsidR="00E76F60" w:rsidRPr="00956EE8">
        <w:rPr>
          <w:color w:val="0D0D0D" w:themeColor="text1" w:themeTint="F2"/>
        </w:rPr>
        <w:t>no</w:t>
      </w:r>
      <w:r w:rsidRPr="00956EE8">
        <w:rPr>
          <w:color w:val="0D0D0D" w:themeColor="text1" w:themeTint="F2"/>
        </w:rPr>
        <w:t xml:space="preserve"> nursery places.   The quality of the accommodation is graded as condition </w:t>
      </w:r>
      <w:r w:rsidR="00E76F60" w:rsidRPr="00956EE8">
        <w:rPr>
          <w:color w:val="0D0D0D" w:themeColor="text1" w:themeTint="F2"/>
        </w:rPr>
        <w:t>B satisfactory</w:t>
      </w:r>
      <w:r w:rsidRPr="00956EE8">
        <w:rPr>
          <w:color w:val="0D0D0D" w:themeColor="text1" w:themeTint="F2"/>
        </w:rPr>
        <w:t>.  B means it is performing as intended but exhibiting minor deteriorat</w:t>
      </w:r>
      <w:r w:rsidR="00E76F60" w:rsidRPr="00956EE8">
        <w:rPr>
          <w:color w:val="0D0D0D" w:themeColor="text1" w:themeTint="F2"/>
        </w:rPr>
        <w:t xml:space="preserve">ion.   Sufficiency is graded B </w:t>
      </w:r>
      <w:r w:rsidRPr="00956EE8">
        <w:rPr>
          <w:color w:val="0D0D0D" w:themeColor="text1" w:themeTint="F2"/>
        </w:rPr>
        <w:t>which means</w:t>
      </w:r>
      <w:r w:rsidR="00E76F60" w:rsidRPr="00956EE8">
        <w:rPr>
          <w:color w:val="0D0D0D" w:themeColor="text1" w:themeTint="F2"/>
        </w:rPr>
        <w:t xml:space="preserve"> mostly suitable/sufficient with some minor issues.</w:t>
      </w:r>
    </w:p>
    <w:p w:rsidR="00720461" w:rsidRDefault="00720461" w:rsidP="00720461"/>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8"/>
        <w:gridCol w:w="1607"/>
        <w:gridCol w:w="1607"/>
        <w:gridCol w:w="1606"/>
        <w:gridCol w:w="1686"/>
        <w:gridCol w:w="1388"/>
      </w:tblGrid>
      <w:tr w:rsidR="00F52A93" w:rsidRPr="00541D0D" w:rsidTr="00F52A93">
        <w:trPr>
          <w:trHeight w:val="300"/>
        </w:trPr>
        <w:tc>
          <w:tcPr>
            <w:tcW w:w="729" w:type="pct"/>
            <w:tcBorders>
              <w:top w:val="nil"/>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F52A93" w:rsidRDefault="00F52A93" w:rsidP="006D1E29">
            <w:pPr>
              <w:jc w:val="center"/>
              <w:rPr>
                <w:rFonts w:ascii="Calibri" w:hAnsi="Calibri"/>
                <w:b/>
                <w:bCs/>
                <w:color w:val="008D93"/>
                <w:sz w:val="22"/>
              </w:rPr>
            </w:pPr>
            <w:r w:rsidRPr="00F52A93">
              <w:rPr>
                <w:rFonts w:ascii="Calibri" w:hAnsi="Calibri"/>
                <w:b/>
                <w:bCs/>
                <w:color w:val="008D93"/>
                <w:sz w:val="22"/>
              </w:rPr>
              <w:lastRenderedPageBreak/>
              <w:t>Year</w:t>
            </w:r>
          </w:p>
        </w:tc>
        <w:tc>
          <w:tcPr>
            <w:tcW w:w="869" w:type="pct"/>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F52A93" w:rsidRDefault="00F52A93" w:rsidP="006D1E29">
            <w:pPr>
              <w:jc w:val="center"/>
              <w:rPr>
                <w:rFonts w:ascii="Calibri" w:hAnsi="Calibri"/>
                <w:b/>
                <w:bCs/>
                <w:color w:val="008D93"/>
                <w:sz w:val="22"/>
              </w:rPr>
            </w:pPr>
            <w:r w:rsidRPr="00F52A93">
              <w:rPr>
                <w:rFonts w:ascii="Calibri" w:hAnsi="Calibri"/>
                <w:b/>
                <w:bCs/>
                <w:color w:val="008D93"/>
                <w:sz w:val="22"/>
              </w:rPr>
              <w:t>Year 3</w:t>
            </w:r>
          </w:p>
        </w:tc>
        <w:tc>
          <w:tcPr>
            <w:tcW w:w="869" w:type="pct"/>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F52A93" w:rsidRDefault="00F52A93" w:rsidP="006D1E29">
            <w:pPr>
              <w:jc w:val="center"/>
              <w:rPr>
                <w:rFonts w:ascii="Calibri" w:hAnsi="Calibri"/>
                <w:b/>
                <w:bCs/>
                <w:color w:val="008D93"/>
                <w:sz w:val="22"/>
              </w:rPr>
            </w:pPr>
            <w:r w:rsidRPr="00F52A93">
              <w:rPr>
                <w:rFonts w:ascii="Calibri" w:hAnsi="Calibri"/>
                <w:b/>
                <w:bCs/>
                <w:color w:val="008D93"/>
                <w:sz w:val="22"/>
              </w:rPr>
              <w:t>Year 4</w:t>
            </w:r>
          </w:p>
        </w:tc>
        <w:tc>
          <w:tcPr>
            <w:tcW w:w="869" w:type="pct"/>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F52A93" w:rsidRDefault="00F52A93" w:rsidP="006D1E29">
            <w:pPr>
              <w:jc w:val="center"/>
              <w:rPr>
                <w:rFonts w:ascii="Calibri" w:hAnsi="Calibri"/>
                <w:b/>
                <w:bCs/>
                <w:color w:val="008D93"/>
                <w:sz w:val="22"/>
              </w:rPr>
            </w:pPr>
            <w:r w:rsidRPr="00F52A93">
              <w:rPr>
                <w:rFonts w:ascii="Calibri" w:hAnsi="Calibri"/>
                <w:b/>
                <w:bCs/>
                <w:color w:val="008D93"/>
                <w:sz w:val="22"/>
              </w:rPr>
              <w:t>Year 5</w:t>
            </w:r>
          </w:p>
        </w:tc>
        <w:tc>
          <w:tcPr>
            <w:tcW w:w="912" w:type="pct"/>
            <w:tcBorders>
              <w:top w:val="nil"/>
              <w:left w:val="single" w:sz="4" w:space="0" w:color="auto"/>
              <w:bottom w:val="nil"/>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F52A93" w:rsidRDefault="00F52A93" w:rsidP="006D1E29">
            <w:pPr>
              <w:jc w:val="center"/>
              <w:rPr>
                <w:rFonts w:ascii="Calibri" w:hAnsi="Calibri"/>
                <w:b/>
                <w:bCs/>
                <w:color w:val="008D93"/>
                <w:sz w:val="22"/>
              </w:rPr>
            </w:pPr>
            <w:r w:rsidRPr="00F52A93">
              <w:rPr>
                <w:rFonts w:ascii="Calibri" w:hAnsi="Calibri"/>
                <w:b/>
                <w:bCs/>
                <w:color w:val="008D93"/>
                <w:sz w:val="22"/>
              </w:rPr>
              <w:t>Year 6</w:t>
            </w:r>
          </w:p>
        </w:tc>
        <w:tc>
          <w:tcPr>
            <w:tcW w:w="751" w:type="pct"/>
            <w:tcBorders>
              <w:top w:val="nil"/>
              <w:left w:val="single" w:sz="4" w:space="0" w:color="auto"/>
              <w:bottom w:val="nil"/>
            </w:tcBorders>
            <w:shd w:val="clear" w:color="auto" w:fill="F2F2F2" w:themeFill="background1" w:themeFillShade="F2"/>
            <w:noWrap/>
            <w:tcMar>
              <w:top w:w="0" w:type="dxa"/>
              <w:left w:w="108" w:type="dxa"/>
              <w:bottom w:w="0" w:type="dxa"/>
              <w:right w:w="108" w:type="dxa"/>
            </w:tcMar>
            <w:vAlign w:val="bottom"/>
            <w:hideMark/>
          </w:tcPr>
          <w:p w:rsidR="00F52A93" w:rsidRPr="00F52A93" w:rsidRDefault="00F52A93" w:rsidP="006D1E29">
            <w:pPr>
              <w:jc w:val="center"/>
              <w:rPr>
                <w:rFonts w:ascii="Calibri" w:hAnsi="Calibri"/>
                <w:b/>
                <w:bCs/>
                <w:color w:val="008D93"/>
                <w:sz w:val="22"/>
              </w:rPr>
            </w:pPr>
            <w:r w:rsidRPr="00F52A93">
              <w:rPr>
                <w:rFonts w:ascii="Calibri" w:hAnsi="Calibri"/>
                <w:b/>
                <w:bCs/>
                <w:color w:val="008D93"/>
                <w:sz w:val="22"/>
              </w:rPr>
              <w:t>Total</w:t>
            </w:r>
          </w:p>
        </w:tc>
      </w:tr>
      <w:tr w:rsidR="00F52A93" w:rsidRPr="00541D0D" w:rsidTr="00F52A93">
        <w:trPr>
          <w:trHeight w:val="315"/>
        </w:trPr>
        <w:tc>
          <w:tcPr>
            <w:tcW w:w="729" w:type="pct"/>
            <w:tcBorders>
              <w:top w:val="nil"/>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541D0D" w:rsidRDefault="00F52A93" w:rsidP="006D1E29">
            <w:pPr>
              <w:jc w:val="center"/>
              <w:rPr>
                <w:sz w:val="20"/>
                <w:szCs w:val="20"/>
              </w:rPr>
            </w:pPr>
          </w:p>
        </w:tc>
        <w:tc>
          <w:tcPr>
            <w:tcW w:w="869" w:type="pct"/>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541D0D" w:rsidRDefault="00F52A93" w:rsidP="006D1E29">
            <w:pPr>
              <w:jc w:val="center"/>
              <w:rPr>
                <w:rFonts w:ascii="Calibri" w:hAnsi="Calibri"/>
                <w:sz w:val="22"/>
              </w:rPr>
            </w:pPr>
            <w:r w:rsidRPr="00541D0D">
              <w:rPr>
                <w:rFonts w:ascii="Calibri" w:hAnsi="Calibri"/>
                <w:sz w:val="22"/>
              </w:rPr>
              <w:t>7 - 8</w:t>
            </w:r>
          </w:p>
        </w:tc>
        <w:tc>
          <w:tcPr>
            <w:tcW w:w="869" w:type="pct"/>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541D0D" w:rsidRDefault="00F52A93" w:rsidP="006D1E29">
            <w:pPr>
              <w:jc w:val="center"/>
              <w:rPr>
                <w:rFonts w:ascii="Calibri" w:hAnsi="Calibri"/>
                <w:sz w:val="22"/>
              </w:rPr>
            </w:pPr>
            <w:r w:rsidRPr="00541D0D">
              <w:rPr>
                <w:rFonts w:ascii="Calibri" w:hAnsi="Calibri"/>
                <w:sz w:val="22"/>
              </w:rPr>
              <w:t>8 - 9</w:t>
            </w:r>
          </w:p>
        </w:tc>
        <w:tc>
          <w:tcPr>
            <w:tcW w:w="869" w:type="pct"/>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541D0D" w:rsidRDefault="00F52A93" w:rsidP="006D1E29">
            <w:pPr>
              <w:jc w:val="center"/>
              <w:rPr>
                <w:rFonts w:ascii="Calibri" w:hAnsi="Calibri"/>
                <w:sz w:val="22"/>
              </w:rPr>
            </w:pPr>
            <w:r w:rsidRPr="00541D0D">
              <w:rPr>
                <w:rFonts w:ascii="Calibri" w:hAnsi="Calibri"/>
                <w:sz w:val="22"/>
              </w:rPr>
              <w:t>9 - 10</w:t>
            </w:r>
          </w:p>
        </w:tc>
        <w:tc>
          <w:tcPr>
            <w:tcW w:w="912" w:type="pct"/>
            <w:tcBorders>
              <w:top w:val="nil"/>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541D0D" w:rsidRDefault="00F52A93" w:rsidP="006D1E29">
            <w:pPr>
              <w:jc w:val="center"/>
              <w:rPr>
                <w:rFonts w:ascii="Calibri" w:hAnsi="Calibri"/>
                <w:sz w:val="22"/>
              </w:rPr>
            </w:pPr>
            <w:r w:rsidRPr="00541D0D">
              <w:rPr>
                <w:rFonts w:ascii="Calibri" w:hAnsi="Calibri"/>
                <w:sz w:val="22"/>
              </w:rPr>
              <w:t>10 - 11</w:t>
            </w:r>
          </w:p>
        </w:tc>
        <w:tc>
          <w:tcPr>
            <w:tcW w:w="751" w:type="pct"/>
            <w:tcBorders>
              <w:top w:val="nil"/>
              <w:left w:val="single" w:sz="4" w:space="0" w:color="auto"/>
              <w:bottom w:val="single" w:sz="4" w:space="0" w:color="auto"/>
            </w:tcBorders>
            <w:shd w:val="clear" w:color="auto" w:fill="F2F2F2" w:themeFill="background1" w:themeFillShade="F2"/>
            <w:noWrap/>
            <w:tcMar>
              <w:top w:w="0" w:type="dxa"/>
              <w:left w:w="108" w:type="dxa"/>
              <w:bottom w:w="0" w:type="dxa"/>
              <w:right w:w="108" w:type="dxa"/>
            </w:tcMar>
            <w:vAlign w:val="bottom"/>
            <w:hideMark/>
          </w:tcPr>
          <w:p w:rsidR="00F52A93" w:rsidRPr="00541D0D" w:rsidRDefault="00F52A93" w:rsidP="00720461">
            <w:pPr>
              <w:jc w:val="center"/>
              <w:rPr>
                <w:rFonts w:ascii="Calibri" w:hAnsi="Calibri"/>
                <w:sz w:val="22"/>
              </w:rPr>
            </w:pPr>
            <w:r w:rsidRPr="00541D0D">
              <w:rPr>
                <w:rFonts w:ascii="Calibri" w:hAnsi="Calibri"/>
                <w:sz w:val="22"/>
              </w:rPr>
              <w:t>7-11</w:t>
            </w:r>
          </w:p>
        </w:tc>
      </w:tr>
      <w:tr w:rsidR="00F52A93" w:rsidRPr="00541D0D" w:rsidTr="00F52A93">
        <w:trPr>
          <w:trHeight w:val="300"/>
        </w:trPr>
        <w:tc>
          <w:tcPr>
            <w:tcW w:w="729" w:type="pct"/>
            <w:tcBorders>
              <w:top w:val="single" w:sz="4" w:space="0" w:color="auto"/>
            </w:tcBorders>
            <w:noWrap/>
            <w:tcMar>
              <w:top w:w="0" w:type="dxa"/>
              <w:left w:w="108" w:type="dxa"/>
              <w:bottom w:w="0" w:type="dxa"/>
              <w:right w:w="108" w:type="dxa"/>
            </w:tcMar>
            <w:vAlign w:val="bottom"/>
            <w:hideMark/>
          </w:tcPr>
          <w:p w:rsidR="00F52A93" w:rsidRPr="00541D0D" w:rsidRDefault="00F52A93" w:rsidP="006D1E29">
            <w:pPr>
              <w:jc w:val="center"/>
              <w:rPr>
                <w:rFonts w:ascii="Calibri" w:hAnsi="Calibri"/>
                <w:sz w:val="22"/>
              </w:rPr>
            </w:pPr>
            <w:r w:rsidRPr="00541D0D">
              <w:rPr>
                <w:rFonts w:ascii="Calibri" w:hAnsi="Calibri"/>
                <w:sz w:val="22"/>
              </w:rPr>
              <w:t>2015</w:t>
            </w:r>
          </w:p>
        </w:tc>
        <w:tc>
          <w:tcPr>
            <w:tcW w:w="869" w:type="pct"/>
            <w:tcBorders>
              <w:top w:val="single" w:sz="4" w:space="0" w:color="auto"/>
            </w:tcBorders>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83</w:t>
            </w:r>
          </w:p>
        </w:tc>
        <w:tc>
          <w:tcPr>
            <w:tcW w:w="869" w:type="pct"/>
            <w:tcBorders>
              <w:top w:val="single" w:sz="4" w:space="0" w:color="auto"/>
            </w:tcBorders>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77</w:t>
            </w:r>
          </w:p>
        </w:tc>
        <w:tc>
          <w:tcPr>
            <w:tcW w:w="869" w:type="pct"/>
            <w:tcBorders>
              <w:top w:val="single" w:sz="4" w:space="0" w:color="auto"/>
            </w:tcBorders>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83</w:t>
            </w:r>
          </w:p>
        </w:tc>
        <w:tc>
          <w:tcPr>
            <w:tcW w:w="912" w:type="pct"/>
            <w:tcBorders>
              <w:top w:val="single" w:sz="4" w:space="0" w:color="auto"/>
            </w:tcBorders>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74</w:t>
            </w:r>
          </w:p>
        </w:tc>
        <w:tc>
          <w:tcPr>
            <w:tcW w:w="751" w:type="pct"/>
            <w:tcBorders>
              <w:top w:val="single" w:sz="4" w:space="0" w:color="auto"/>
            </w:tcBorders>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317</w:t>
            </w:r>
          </w:p>
        </w:tc>
      </w:tr>
      <w:tr w:rsidR="00F52A93" w:rsidRPr="00541D0D" w:rsidTr="00F52A93">
        <w:trPr>
          <w:trHeight w:val="300"/>
        </w:trPr>
        <w:tc>
          <w:tcPr>
            <w:tcW w:w="729" w:type="pct"/>
            <w:noWrap/>
            <w:tcMar>
              <w:top w:w="0" w:type="dxa"/>
              <w:left w:w="108" w:type="dxa"/>
              <w:bottom w:w="0" w:type="dxa"/>
              <w:right w:w="108" w:type="dxa"/>
            </w:tcMar>
            <w:vAlign w:val="bottom"/>
            <w:hideMark/>
          </w:tcPr>
          <w:p w:rsidR="00F52A93" w:rsidRPr="00541D0D" w:rsidRDefault="00F52A93" w:rsidP="006D1E29">
            <w:pPr>
              <w:jc w:val="center"/>
              <w:rPr>
                <w:rFonts w:ascii="Calibri" w:hAnsi="Calibri"/>
                <w:sz w:val="22"/>
              </w:rPr>
            </w:pPr>
            <w:r w:rsidRPr="00541D0D">
              <w:rPr>
                <w:rFonts w:ascii="Calibri" w:hAnsi="Calibri"/>
                <w:sz w:val="22"/>
              </w:rPr>
              <w:t>2016</w:t>
            </w:r>
          </w:p>
        </w:tc>
        <w:tc>
          <w:tcPr>
            <w:tcW w:w="869"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72</w:t>
            </w:r>
          </w:p>
        </w:tc>
        <w:tc>
          <w:tcPr>
            <w:tcW w:w="869"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87</w:t>
            </w:r>
          </w:p>
        </w:tc>
        <w:tc>
          <w:tcPr>
            <w:tcW w:w="869"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77</w:t>
            </w:r>
          </w:p>
        </w:tc>
        <w:tc>
          <w:tcPr>
            <w:tcW w:w="912"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85</w:t>
            </w:r>
          </w:p>
        </w:tc>
        <w:tc>
          <w:tcPr>
            <w:tcW w:w="751"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321</w:t>
            </w:r>
          </w:p>
        </w:tc>
      </w:tr>
      <w:tr w:rsidR="00F52A93" w:rsidRPr="00541D0D" w:rsidTr="00F52A93">
        <w:trPr>
          <w:trHeight w:val="300"/>
        </w:trPr>
        <w:tc>
          <w:tcPr>
            <w:tcW w:w="729" w:type="pct"/>
            <w:noWrap/>
            <w:tcMar>
              <w:top w:w="0" w:type="dxa"/>
              <w:left w:w="108" w:type="dxa"/>
              <w:bottom w:w="0" w:type="dxa"/>
              <w:right w:w="108" w:type="dxa"/>
            </w:tcMar>
            <w:vAlign w:val="bottom"/>
            <w:hideMark/>
          </w:tcPr>
          <w:p w:rsidR="00F52A93" w:rsidRPr="00541D0D" w:rsidRDefault="00F52A93" w:rsidP="006D1E29">
            <w:pPr>
              <w:jc w:val="center"/>
              <w:rPr>
                <w:rFonts w:ascii="Calibri" w:hAnsi="Calibri"/>
                <w:sz w:val="22"/>
              </w:rPr>
            </w:pPr>
            <w:r w:rsidRPr="00541D0D">
              <w:rPr>
                <w:rFonts w:ascii="Calibri" w:hAnsi="Calibri"/>
                <w:sz w:val="22"/>
              </w:rPr>
              <w:t>2017</w:t>
            </w:r>
          </w:p>
        </w:tc>
        <w:tc>
          <w:tcPr>
            <w:tcW w:w="869"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89</w:t>
            </w:r>
          </w:p>
        </w:tc>
        <w:tc>
          <w:tcPr>
            <w:tcW w:w="869"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75</w:t>
            </w:r>
          </w:p>
        </w:tc>
        <w:tc>
          <w:tcPr>
            <w:tcW w:w="869"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87</w:t>
            </w:r>
          </w:p>
        </w:tc>
        <w:tc>
          <w:tcPr>
            <w:tcW w:w="912"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79</w:t>
            </w:r>
          </w:p>
        </w:tc>
        <w:tc>
          <w:tcPr>
            <w:tcW w:w="751"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330</w:t>
            </w:r>
          </w:p>
        </w:tc>
      </w:tr>
      <w:tr w:rsidR="00F52A93" w:rsidRPr="00541D0D" w:rsidTr="00F52A93">
        <w:trPr>
          <w:trHeight w:val="315"/>
        </w:trPr>
        <w:tc>
          <w:tcPr>
            <w:tcW w:w="729" w:type="pct"/>
            <w:noWrap/>
            <w:tcMar>
              <w:top w:w="0" w:type="dxa"/>
              <w:left w:w="108" w:type="dxa"/>
              <w:bottom w:w="0" w:type="dxa"/>
              <w:right w:w="108" w:type="dxa"/>
            </w:tcMar>
            <w:vAlign w:val="bottom"/>
            <w:hideMark/>
          </w:tcPr>
          <w:p w:rsidR="00F52A93" w:rsidRPr="00541D0D" w:rsidRDefault="00F52A93" w:rsidP="006D1E29">
            <w:pPr>
              <w:jc w:val="center"/>
              <w:rPr>
                <w:rFonts w:ascii="Calibri" w:hAnsi="Calibri"/>
                <w:sz w:val="22"/>
              </w:rPr>
            </w:pPr>
            <w:r w:rsidRPr="00541D0D">
              <w:rPr>
                <w:rFonts w:ascii="Calibri" w:hAnsi="Calibri"/>
                <w:sz w:val="22"/>
              </w:rPr>
              <w:t>2018</w:t>
            </w:r>
          </w:p>
        </w:tc>
        <w:tc>
          <w:tcPr>
            <w:tcW w:w="869"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102</w:t>
            </w:r>
          </w:p>
        </w:tc>
        <w:tc>
          <w:tcPr>
            <w:tcW w:w="869"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93</w:t>
            </w:r>
          </w:p>
        </w:tc>
        <w:tc>
          <w:tcPr>
            <w:tcW w:w="869"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75</w:t>
            </w:r>
          </w:p>
        </w:tc>
        <w:tc>
          <w:tcPr>
            <w:tcW w:w="912"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89</w:t>
            </w:r>
          </w:p>
        </w:tc>
        <w:tc>
          <w:tcPr>
            <w:tcW w:w="751" w:type="pct"/>
            <w:shd w:val="clear" w:color="auto" w:fill="auto"/>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359</w:t>
            </w:r>
          </w:p>
        </w:tc>
      </w:tr>
      <w:tr w:rsidR="00F52A93" w:rsidRPr="00541D0D" w:rsidTr="00F52A93">
        <w:trPr>
          <w:trHeight w:val="315"/>
        </w:trPr>
        <w:tc>
          <w:tcPr>
            <w:tcW w:w="729" w:type="pct"/>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2019</w:t>
            </w:r>
          </w:p>
        </w:tc>
        <w:tc>
          <w:tcPr>
            <w:tcW w:w="869" w:type="pct"/>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97</w:t>
            </w:r>
          </w:p>
        </w:tc>
        <w:tc>
          <w:tcPr>
            <w:tcW w:w="869" w:type="pct"/>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106</w:t>
            </w:r>
          </w:p>
        </w:tc>
        <w:tc>
          <w:tcPr>
            <w:tcW w:w="869" w:type="pct"/>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93</w:t>
            </w:r>
          </w:p>
        </w:tc>
        <w:tc>
          <w:tcPr>
            <w:tcW w:w="912" w:type="pct"/>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77</w:t>
            </w:r>
          </w:p>
        </w:tc>
        <w:tc>
          <w:tcPr>
            <w:tcW w:w="751" w:type="pct"/>
            <w:noWrap/>
            <w:tcMar>
              <w:top w:w="0" w:type="dxa"/>
              <w:left w:w="108" w:type="dxa"/>
              <w:bottom w:w="0" w:type="dxa"/>
              <w:right w:w="108" w:type="dxa"/>
            </w:tcMar>
            <w:vAlign w:val="bottom"/>
          </w:tcPr>
          <w:p w:rsidR="00F52A93" w:rsidRPr="00541D0D" w:rsidRDefault="00F52A93" w:rsidP="006D1E29">
            <w:pPr>
              <w:jc w:val="center"/>
              <w:rPr>
                <w:rFonts w:ascii="Calibri" w:hAnsi="Calibri"/>
                <w:sz w:val="22"/>
              </w:rPr>
            </w:pPr>
            <w:r w:rsidRPr="00541D0D">
              <w:rPr>
                <w:rFonts w:ascii="Calibri" w:hAnsi="Calibri"/>
                <w:sz w:val="22"/>
              </w:rPr>
              <w:t>373</w:t>
            </w:r>
          </w:p>
        </w:tc>
      </w:tr>
    </w:tbl>
    <w:p w:rsidR="00720461" w:rsidRPr="00541D0D" w:rsidRDefault="00720461" w:rsidP="00720461">
      <w:pPr>
        <w:pStyle w:val="Default0"/>
        <w:spacing w:after="120"/>
        <w:rPr>
          <w:color w:val="auto"/>
        </w:rPr>
      </w:pPr>
    </w:p>
    <w:p w:rsidR="00EC6392" w:rsidRPr="00720461" w:rsidRDefault="00EC6392" w:rsidP="005623A8">
      <w:pPr>
        <w:pStyle w:val="Default0"/>
        <w:spacing w:after="120"/>
        <w:rPr>
          <w:color w:val="FF0000"/>
        </w:rPr>
      </w:pPr>
    </w:p>
    <w:p w:rsidR="00E7648F" w:rsidRPr="00470B85" w:rsidRDefault="00E7648F" w:rsidP="00956EE8">
      <w:pPr>
        <w:pStyle w:val="Heading2"/>
      </w:pPr>
      <w:bookmarkStart w:id="22" w:name="_Toc410984710"/>
      <w:r>
        <w:t>Finance</w:t>
      </w:r>
      <w:bookmarkEnd w:id="22"/>
      <w:r w:rsidR="00470B85">
        <w:t xml:space="preserve">  </w:t>
      </w:r>
    </w:p>
    <w:p w:rsidR="00E7648F" w:rsidRDefault="00E7648F" w:rsidP="00E7648F">
      <w:pPr>
        <w:pStyle w:val="NoSpacing"/>
        <w:spacing w:before="120" w:after="240"/>
        <w:jc w:val="both"/>
      </w:pPr>
      <w:r>
        <w:t>7.1</w:t>
      </w:r>
      <w:r>
        <w:tab/>
        <w:t>There are projected full year savings of £45,000 from the closure of one MLD Learning Resource Centre at Pencoed Primary School.</w:t>
      </w:r>
    </w:p>
    <w:p w:rsidR="00E7648F" w:rsidRDefault="00E7648F" w:rsidP="00E7648F">
      <w:pPr>
        <w:pStyle w:val="NoSpacing"/>
        <w:spacing w:before="120" w:after="240"/>
        <w:jc w:val="both"/>
      </w:pPr>
      <w:r>
        <w:t>7.2</w:t>
      </w:r>
      <w:r>
        <w:tab/>
        <w:t>Savings will be re-allocated within the Primary Schools ISB (Individual Schools Budget) to fund continuing Learning Resource Centre provision within other primary schools in Bridgend.</w:t>
      </w:r>
      <w:r>
        <w:tab/>
      </w:r>
    </w:p>
    <w:p w:rsidR="007F27EF" w:rsidRPr="007F27EF" w:rsidRDefault="007F27EF" w:rsidP="007F27EF">
      <w:pPr>
        <w:rPr>
          <w:lang w:eastAsia="en-GB"/>
        </w:rPr>
      </w:pPr>
    </w:p>
    <w:p w:rsidR="005C3463" w:rsidRDefault="00D975C8" w:rsidP="00956EE8">
      <w:pPr>
        <w:pStyle w:val="Heading2"/>
      </w:pPr>
      <w:bookmarkStart w:id="23" w:name="_Toc410984711"/>
      <w:r w:rsidRPr="00D975C8">
        <w:t>The consultation process</w:t>
      </w:r>
      <w:bookmarkStart w:id="24" w:name="_Toc394923722"/>
      <w:bookmarkEnd w:id="23"/>
    </w:p>
    <w:p w:rsidR="007F27EF" w:rsidRPr="007F27EF" w:rsidRDefault="007F27EF" w:rsidP="007F27EF">
      <w:pPr>
        <w:pStyle w:val="NoSpacing"/>
        <w:spacing w:before="120" w:after="240"/>
        <w:jc w:val="both"/>
      </w:pPr>
      <w:r w:rsidRPr="007F27EF">
        <w:t xml:space="preserve">The consultation process will be completed by </w:t>
      </w:r>
      <w:r w:rsidR="00D91A83" w:rsidRPr="00541D0D">
        <w:t>2</w:t>
      </w:r>
      <w:r w:rsidR="00E3731D">
        <w:t>4</w:t>
      </w:r>
      <w:r w:rsidRPr="00541D0D">
        <w:t xml:space="preserve"> March 2015 </w:t>
      </w:r>
      <w:r w:rsidRPr="007F27EF">
        <w:t>and the outcomes (which will be incorporated into the proposal where possible) will be reported to Cabinet.  If there is a decision not to proceed, that will be the end of this proposal for the future and an alternative proposal will need to be sought.</w:t>
      </w:r>
    </w:p>
    <w:p w:rsidR="007F27EF" w:rsidRPr="007F27EF" w:rsidRDefault="007F27EF" w:rsidP="007F27EF">
      <w:pPr>
        <w:pStyle w:val="NoSpacing"/>
        <w:spacing w:before="120" w:after="240"/>
        <w:jc w:val="both"/>
      </w:pPr>
      <w:r w:rsidRPr="007F27EF">
        <w:t>If the decision is to go ahead, a statutory notice outlining the proposals would need to be published for a period of 28 days. If there are no objections to the proposal, then it will go ahead subject to final approval by Cabinet. If there are objections at the Public Notice stage, an objection report must be published. Cabinet could determine to accept, reject or modify the proposal.</w:t>
      </w:r>
    </w:p>
    <w:p w:rsidR="00D52C22" w:rsidRPr="007F27EF" w:rsidRDefault="007F27EF" w:rsidP="007F27EF">
      <w:pPr>
        <w:pStyle w:val="NoSpacing"/>
        <w:spacing w:before="120" w:after="240"/>
        <w:jc w:val="both"/>
      </w:pPr>
      <w:r w:rsidRPr="007F27EF">
        <w:t>It is proposed to implement the proposal from 1 September 2015.</w:t>
      </w: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51"/>
      </w:tblGrid>
      <w:tr w:rsidR="00D975C8" w:rsidRPr="00007035" w:rsidTr="001D5D1F">
        <w:trPr>
          <w:trHeight w:val="427"/>
        </w:trPr>
        <w:tc>
          <w:tcPr>
            <w:tcW w:w="7655" w:type="dxa"/>
            <w:tcBorders>
              <w:bottom w:val="single" w:sz="4" w:space="0" w:color="auto"/>
              <w:right w:val="single" w:sz="4" w:space="0" w:color="auto"/>
            </w:tcBorders>
            <w:shd w:val="clear" w:color="auto" w:fill="F2F2F2" w:themeFill="background1" w:themeFillShade="F2"/>
          </w:tcPr>
          <w:bookmarkEnd w:id="24"/>
          <w:p w:rsidR="00D975C8" w:rsidRPr="00F1642B" w:rsidRDefault="00D975C8" w:rsidP="00F1642B">
            <w:pPr>
              <w:pStyle w:val="NoSpacing"/>
              <w:spacing w:before="120" w:after="240" w:line="240" w:lineRule="auto"/>
              <w:rPr>
                <w:b/>
                <w:color w:val="009390"/>
              </w:rPr>
            </w:pPr>
            <w:r w:rsidRPr="00F1642B">
              <w:rPr>
                <w:b/>
                <w:color w:val="009390"/>
              </w:rPr>
              <w:lastRenderedPageBreak/>
              <w:t>Activity</w:t>
            </w:r>
          </w:p>
        </w:tc>
        <w:tc>
          <w:tcPr>
            <w:tcW w:w="2551" w:type="dxa"/>
            <w:tcBorders>
              <w:left w:val="single" w:sz="4" w:space="0" w:color="auto"/>
              <w:bottom w:val="single" w:sz="4" w:space="0" w:color="auto"/>
            </w:tcBorders>
            <w:shd w:val="clear" w:color="auto" w:fill="F2F2F2" w:themeFill="background1" w:themeFillShade="F2"/>
          </w:tcPr>
          <w:p w:rsidR="00D975C8" w:rsidRPr="00F1642B" w:rsidRDefault="00D975C8" w:rsidP="00F1642B">
            <w:pPr>
              <w:pStyle w:val="NoSpacing"/>
              <w:spacing w:before="120" w:after="240" w:line="240" w:lineRule="auto"/>
              <w:rPr>
                <w:b/>
                <w:color w:val="009390"/>
              </w:rPr>
            </w:pPr>
            <w:r w:rsidRPr="00F1642B">
              <w:rPr>
                <w:b/>
                <w:color w:val="009390"/>
              </w:rPr>
              <w:t>Date</w:t>
            </w:r>
          </w:p>
        </w:tc>
      </w:tr>
      <w:tr w:rsidR="00D975C8" w:rsidRPr="00007035" w:rsidTr="006D7344">
        <w:trPr>
          <w:trHeight w:val="1123"/>
        </w:trPr>
        <w:tc>
          <w:tcPr>
            <w:tcW w:w="7655" w:type="dxa"/>
            <w:tcBorders>
              <w:top w:val="single" w:sz="4" w:space="0" w:color="auto"/>
              <w:right w:val="single" w:sz="4" w:space="0" w:color="auto"/>
            </w:tcBorders>
            <w:vAlign w:val="center"/>
          </w:tcPr>
          <w:p w:rsidR="00D975C8" w:rsidRPr="00F1642B" w:rsidRDefault="00D52C22" w:rsidP="00E7648F">
            <w:pPr>
              <w:spacing w:line="360" w:lineRule="auto"/>
              <w:rPr>
                <w:rFonts w:cs="Arial"/>
                <w:sz w:val="22"/>
                <w:szCs w:val="24"/>
              </w:rPr>
            </w:pPr>
            <w:r w:rsidRPr="00F1642B">
              <w:rPr>
                <w:rFonts w:cs="Arial"/>
                <w:sz w:val="22"/>
              </w:rPr>
              <w:t>Consultation period where we welcome your views on the proposal</w:t>
            </w:r>
            <w:r w:rsidR="006D7344">
              <w:rPr>
                <w:rFonts w:cs="Arial"/>
                <w:sz w:val="22"/>
              </w:rPr>
              <w:t>*</w:t>
            </w:r>
            <w:r w:rsidRPr="00F1642B">
              <w:rPr>
                <w:rFonts w:cs="Arial"/>
                <w:sz w:val="22"/>
              </w:rPr>
              <w:t xml:space="preserve">. </w:t>
            </w:r>
          </w:p>
        </w:tc>
        <w:tc>
          <w:tcPr>
            <w:tcW w:w="2551" w:type="dxa"/>
            <w:tcBorders>
              <w:top w:val="single" w:sz="4" w:space="0" w:color="auto"/>
              <w:left w:val="single" w:sz="4" w:space="0" w:color="auto"/>
            </w:tcBorders>
            <w:vAlign w:val="center"/>
          </w:tcPr>
          <w:p w:rsidR="00D975C8" w:rsidRPr="00F1642B" w:rsidRDefault="00470B85" w:rsidP="00E3731D">
            <w:pPr>
              <w:tabs>
                <w:tab w:val="left" w:pos="709"/>
              </w:tabs>
              <w:spacing w:line="360" w:lineRule="auto"/>
              <w:rPr>
                <w:rFonts w:eastAsia="Times New Roman" w:cs="Arial"/>
                <w:szCs w:val="24"/>
              </w:rPr>
            </w:pPr>
            <w:r w:rsidRPr="00541D0D">
              <w:rPr>
                <w:rFonts w:eastAsia="Times New Roman" w:cs="Arial"/>
                <w:szCs w:val="24"/>
              </w:rPr>
              <w:t>9 February 2015 to 2</w:t>
            </w:r>
            <w:r w:rsidR="00E3731D">
              <w:rPr>
                <w:rFonts w:eastAsia="Times New Roman" w:cs="Arial"/>
                <w:szCs w:val="24"/>
              </w:rPr>
              <w:t>4</w:t>
            </w:r>
            <w:r w:rsidRPr="00541D0D">
              <w:rPr>
                <w:rFonts w:eastAsia="Times New Roman" w:cs="Arial"/>
                <w:szCs w:val="24"/>
              </w:rPr>
              <w:t xml:space="preserve"> </w:t>
            </w:r>
            <w:r w:rsidR="007F27EF" w:rsidRPr="00541D0D">
              <w:rPr>
                <w:rFonts w:eastAsia="Times New Roman" w:cs="Arial"/>
                <w:szCs w:val="24"/>
              </w:rPr>
              <w:t xml:space="preserve"> March 2015</w:t>
            </w:r>
          </w:p>
        </w:tc>
      </w:tr>
      <w:tr w:rsidR="00D975C8" w:rsidRPr="00007035" w:rsidTr="001D5D1F">
        <w:trPr>
          <w:trHeight w:val="562"/>
        </w:trPr>
        <w:tc>
          <w:tcPr>
            <w:tcW w:w="7655" w:type="dxa"/>
            <w:tcBorders>
              <w:right w:val="single" w:sz="4" w:space="0" w:color="auto"/>
            </w:tcBorders>
            <w:shd w:val="clear" w:color="auto" w:fill="F2F2F2" w:themeFill="background1" w:themeFillShade="F2"/>
            <w:vAlign w:val="bottom"/>
          </w:tcPr>
          <w:p w:rsidR="00D975C8" w:rsidRPr="00F1642B" w:rsidRDefault="00D52C22" w:rsidP="001D5D1F">
            <w:pPr>
              <w:spacing w:line="360" w:lineRule="auto"/>
              <w:rPr>
                <w:rFonts w:cs="Arial"/>
                <w:sz w:val="22"/>
              </w:rPr>
            </w:pPr>
            <w:r w:rsidRPr="00F1642B">
              <w:rPr>
                <w:rFonts w:cs="Arial"/>
                <w:sz w:val="22"/>
              </w:rPr>
              <w:t>Consultation Report to Cabinet on the outcomes of the consultation.</w:t>
            </w:r>
          </w:p>
        </w:tc>
        <w:tc>
          <w:tcPr>
            <w:tcW w:w="2551" w:type="dxa"/>
            <w:tcBorders>
              <w:left w:val="single" w:sz="4" w:space="0" w:color="auto"/>
            </w:tcBorders>
            <w:shd w:val="clear" w:color="auto" w:fill="F2F2F2" w:themeFill="background1" w:themeFillShade="F2"/>
            <w:vAlign w:val="center"/>
          </w:tcPr>
          <w:p w:rsidR="00D975C8" w:rsidRPr="00007035" w:rsidRDefault="007F27EF" w:rsidP="005C3463">
            <w:pPr>
              <w:spacing w:line="360" w:lineRule="auto"/>
              <w:rPr>
                <w:rFonts w:cs="Arial"/>
                <w:sz w:val="22"/>
                <w:szCs w:val="24"/>
              </w:rPr>
            </w:pPr>
            <w:r>
              <w:rPr>
                <w:rFonts w:cs="Arial"/>
              </w:rPr>
              <w:t>28 April 2015</w:t>
            </w:r>
          </w:p>
        </w:tc>
      </w:tr>
      <w:tr w:rsidR="00D975C8" w:rsidRPr="00007035" w:rsidTr="001D5D1F">
        <w:trPr>
          <w:trHeight w:val="854"/>
        </w:trPr>
        <w:tc>
          <w:tcPr>
            <w:tcW w:w="7655" w:type="dxa"/>
            <w:tcBorders>
              <w:right w:val="single" w:sz="4" w:space="0" w:color="auto"/>
            </w:tcBorders>
            <w:vAlign w:val="bottom"/>
          </w:tcPr>
          <w:p w:rsidR="00D975C8" w:rsidRPr="00F1642B" w:rsidRDefault="00D52C22" w:rsidP="001D5D1F">
            <w:pPr>
              <w:spacing w:line="360" w:lineRule="auto"/>
              <w:rPr>
                <w:rFonts w:cs="Arial"/>
                <w:sz w:val="22"/>
              </w:rPr>
            </w:pPr>
            <w:r w:rsidRPr="00F1642B">
              <w:rPr>
                <w:rFonts w:cs="Arial"/>
                <w:sz w:val="22"/>
              </w:rPr>
              <w:t>Publish Consultation Report on BCBC website, hard copies available on request.</w:t>
            </w:r>
          </w:p>
        </w:tc>
        <w:tc>
          <w:tcPr>
            <w:tcW w:w="2551" w:type="dxa"/>
            <w:tcBorders>
              <w:left w:val="single" w:sz="4" w:space="0" w:color="auto"/>
            </w:tcBorders>
            <w:vAlign w:val="center"/>
          </w:tcPr>
          <w:p w:rsidR="00F1642B" w:rsidRDefault="007F27EF" w:rsidP="001D5D1F">
            <w:pPr>
              <w:tabs>
                <w:tab w:val="left" w:pos="709"/>
              </w:tabs>
              <w:spacing w:line="360" w:lineRule="auto"/>
              <w:rPr>
                <w:rFonts w:cs="Arial"/>
              </w:rPr>
            </w:pPr>
            <w:r>
              <w:rPr>
                <w:rFonts w:cs="Arial"/>
              </w:rPr>
              <w:t>11 May 2015</w:t>
            </w:r>
          </w:p>
          <w:p w:rsidR="00D975C8" w:rsidRPr="00007035" w:rsidRDefault="00D975C8" w:rsidP="001D5D1F">
            <w:pPr>
              <w:spacing w:line="360" w:lineRule="auto"/>
              <w:rPr>
                <w:rFonts w:cs="Arial"/>
                <w:sz w:val="22"/>
                <w:szCs w:val="24"/>
              </w:rPr>
            </w:pPr>
          </w:p>
        </w:tc>
      </w:tr>
      <w:tr w:rsidR="00D975C8" w:rsidRPr="00007035" w:rsidTr="001D5D1F">
        <w:trPr>
          <w:trHeight w:val="1278"/>
        </w:trPr>
        <w:tc>
          <w:tcPr>
            <w:tcW w:w="7655" w:type="dxa"/>
            <w:tcBorders>
              <w:right w:val="single" w:sz="4" w:space="0" w:color="auto"/>
            </w:tcBorders>
            <w:shd w:val="clear" w:color="auto" w:fill="F2F2F2" w:themeFill="background1" w:themeFillShade="F2"/>
            <w:vAlign w:val="bottom"/>
          </w:tcPr>
          <w:p w:rsidR="00D975C8" w:rsidRPr="00F1642B" w:rsidRDefault="00D52C22" w:rsidP="001D5D1F">
            <w:pPr>
              <w:spacing w:line="360" w:lineRule="auto"/>
              <w:rPr>
                <w:rFonts w:cs="Arial"/>
                <w:sz w:val="22"/>
              </w:rPr>
            </w:pPr>
            <w:r w:rsidRPr="00F1642B">
              <w:rPr>
                <w:rFonts w:cs="Arial"/>
                <w:sz w:val="22"/>
              </w:rPr>
              <w:t>If agreed by the Cabinet of Brid</w:t>
            </w:r>
            <w:r w:rsidR="00E7648F">
              <w:rPr>
                <w:rFonts w:cs="Arial"/>
                <w:sz w:val="22"/>
              </w:rPr>
              <w:t>gend County Borough Council, a public n</w:t>
            </w:r>
            <w:r w:rsidRPr="00F1642B">
              <w:rPr>
                <w:rFonts w:cs="Arial"/>
                <w:sz w:val="22"/>
              </w:rPr>
              <w:t>otice will be published and there will be a period of 28 days in which to submit any objections to the proposal in writing.</w:t>
            </w:r>
          </w:p>
        </w:tc>
        <w:tc>
          <w:tcPr>
            <w:tcW w:w="2551" w:type="dxa"/>
            <w:tcBorders>
              <w:left w:val="single" w:sz="4" w:space="0" w:color="auto"/>
            </w:tcBorders>
            <w:shd w:val="clear" w:color="auto" w:fill="F2F2F2" w:themeFill="background1" w:themeFillShade="F2"/>
            <w:vAlign w:val="center"/>
          </w:tcPr>
          <w:p w:rsidR="00D975C8" w:rsidRPr="00007035" w:rsidRDefault="007F27EF" w:rsidP="005C3463">
            <w:pPr>
              <w:spacing w:line="360" w:lineRule="auto"/>
              <w:rPr>
                <w:rFonts w:cs="Arial"/>
                <w:sz w:val="22"/>
                <w:szCs w:val="24"/>
              </w:rPr>
            </w:pPr>
            <w:r>
              <w:rPr>
                <w:rFonts w:cs="Arial"/>
              </w:rPr>
              <w:t>18 May 2015</w:t>
            </w:r>
          </w:p>
        </w:tc>
      </w:tr>
      <w:tr w:rsidR="00D975C8" w:rsidRPr="00007035" w:rsidTr="001D5D1F">
        <w:trPr>
          <w:trHeight w:val="1693"/>
        </w:trPr>
        <w:tc>
          <w:tcPr>
            <w:tcW w:w="7655" w:type="dxa"/>
            <w:tcBorders>
              <w:right w:val="single" w:sz="4" w:space="0" w:color="auto"/>
            </w:tcBorders>
            <w:vAlign w:val="bottom"/>
          </w:tcPr>
          <w:p w:rsidR="00D975C8" w:rsidRPr="00F1642B" w:rsidRDefault="00D52C22" w:rsidP="005C3463">
            <w:pPr>
              <w:spacing w:line="360" w:lineRule="auto"/>
              <w:rPr>
                <w:rFonts w:cs="Arial"/>
                <w:sz w:val="22"/>
                <w:szCs w:val="24"/>
              </w:rPr>
            </w:pPr>
            <w:r w:rsidRPr="00F1642B">
              <w:rPr>
                <w:rFonts w:cs="Arial"/>
                <w:sz w:val="22"/>
              </w:rPr>
              <w:t>End of Public Notice period. If there are no objections Cabinet can immediately decide whether to proceed or not. If there are any objections, an Objections Report will be published and forwarded to Cabinet for their consideration and subsequent determination.</w:t>
            </w:r>
          </w:p>
        </w:tc>
        <w:tc>
          <w:tcPr>
            <w:tcW w:w="2551" w:type="dxa"/>
            <w:tcBorders>
              <w:left w:val="single" w:sz="4" w:space="0" w:color="auto"/>
            </w:tcBorders>
            <w:vAlign w:val="center"/>
          </w:tcPr>
          <w:p w:rsidR="00D975C8" w:rsidRPr="00F1642B" w:rsidRDefault="007F27EF" w:rsidP="005C3463">
            <w:pPr>
              <w:spacing w:line="360" w:lineRule="auto"/>
              <w:rPr>
                <w:rFonts w:cs="Arial"/>
                <w:sz w:val="22"/>
                <w:szCs w:val="24"/>
              </w:rPr>
            </w:pPr>
            <w:r>
              <w:rPr>
                <w:rFonts w:cs="Arial"/>
              </w:rPr>
              <w:t>14 June 2015</w:t>
            </w:r>
          </w:p>
        </w:tc>
      </w:tr>
      <w:tr w:rsidR="00D975C8" w:rsidRPr="00007035" w:rsidTr="001D5D1F">
        <w:trPr>
          <w:trHeight w:val="427"/>
        </w:trPr>
        <w:tc>
          <w:tcPr>
            <w:tcW w:w="7655" w:type="dxa"/>
            <w:tcBorders>
              <w:right w:val="single" w:sz="4" w:space="0" w:color="auto"/>
            </w:tcBorders>
            <w:shd w:val="clear" w:color="auto" w:fill="F2F2F2" w:themeFill="background1" w:themeFillShade="F2"/>
            <w:vAlign w:val="bottom"/>
          </w:tcPr>
          <w:p w:rsidR="00D975C8" w:rsidRPr="00F1642B" w:rsidRDefault="00D975C8" w:rsidP="001D5D1F">
            <w:pPr>
              <w:spacing w:line="360" w:lineRule="auto"/>
              <w:rPr>
                <w:rFonts w:cs="Arial"/>
                <w:sz w:val="22"/>
                <w:szCs w:val="24"/>
              </w:rPr>
            </w:pPr>
            <w:r w:rsidRPr="00F1642B">
              <w:rPr>
                <w:rFonts w:cs="Arial"/>
                <w:sz w:val="22"/>
                <w:szCs w:val="24"/>
              </w:rPr>
              <w:t>Potential implementation.</w:t>
            </w:r>
          </w:p>
        </w:tc>
        <w:tc>
          <w:tcPr>
            <w:tcW w:w="2551" w:type="dxa"/>
            <w:tcBorders>
              <w:left w:val="single" w:sz="4" w:space="0" w:color="auto"/>
            </w:tcBorders>
            <w:shd w:val="clear" w:color="auto" w:fill="F2F2F2" w:themeFill="background1" w:themeFillShade="F2"/>
            <w:vAlign w:val="center"/>
          </w:tcPr>
          <w:p w:rsidR="00D975C8" w:rsidRPr="00007035" w:rsidRDefault="005C3463" w:rsidP="001D5D1F">
            <w:pPr>
              <w:spacing w:line="360" w:lineRule="auto"/>
              <w:rPr>
                <w:rFonts w:cs="Arial"/>
                <w:sz w:val="22"/>
                <w:szCs w:val="24"/>
              </w:rPr>
            </w:pPr>
            <w:r>
              <w:rPr>
                <w:rFonts w:cs="Arial"/>
                <w:szCs w:val="24"/>
              </w:rPr>
              <w:t>1 September 2015</w:t>
            </w:r>
          </w:p>
        </w:tc>
      </w:tr>
    </w:tbl>
    <w:p w:rsidR="006D7344" w:rsidRPr="006D7344" w:rsidRDefault="00BA3709" w:rsidP="006D7344">
      <w:pPr>
        <w:pStyle w:val="NoSpacing"/>
        <w:spacing w:before="120" w:after="240"/>
        <w:rPr>
          <w:sz w:val="22"/>
        </w:rPr>
      </w:pPr>
      <w:r>
        <w:rPr>
          <w:sz w:val="22"/>
        </w:rPr>
        <w:br/>
      </w:r>
      <w:r w:rsidR="006D7344" w:rsidRPr="006D7344">
        <w:rPr>
          <w:sz w:val="22"/>
        </w:rPr>
        <w:t>*Please note that responses to consultation will not be counted as objections to the proposal and that objections can only be registere</w:t>
      </w:r>
      <w:r w:rsidR="00E7648F">
        <w:rPr>
          <w:sz w:val="22"/>
        </w:rPr>
        <w:t>d following publication of the p</w:t>
      </w:r>
      <w:r w:rsidR="006D7344" w:rsidRPr="006D7344">
        <w:rPr>
          <w:sz w:val="22"/>
        </w:rPr>
        <w:t xml:space="preserve">ublic </w:t>
      </w:r>
      <w:r w:rsidR="00E7648F">
        <w:rPr>
          <w:sz w:val="22"/>
        </w:rPr>
        <w:t>n</w:t>
      </w:r>
      <w:r w:rsidR="006D7344" w:rsidRPr="006D7344">
        <w:rPr>
          <w:sz w:val="22"/>
        </w:rPr>
        <w:t>otice.</w:t>
      </w:r>
    </w:p>
    <w:p w:rsidR="000D07FC" w:rsidRDefault="00D52C22" w:rsidP="000D07FC">
      <w:pPr>
        <w:pStyle w:val="Heading3"/>
        <w:spacing w:before="120" w:after="240"/>
        <w:ind w:leftChars="0" w:left="0" w:right="240"/>
      </w:pPr>
      <w:r>
        <w:t>What do you now have to consider?</w:t>
      </w:r>
    </w:p>
    <w:p w:rsidR="007F27EF" w:rsidRDefault="007F27EF" w:rsidP="007F27EF">
      <w:pPr>
        <w:pStyle w:val="NoSpacing"/>
        <w:spacing w:before="120" w:after="240"/>
        <w:jc w:val="both"/>
        <w:rPr>
          <w:b/>
          <w:bCs/>
        </w:rPr>
      </w:pPr>
      <w:r w:rsidRPr="007F27EF">
        <w:t>You are invited to consider the proposal and submit your views as to whether or not you support the proposal to close one moderate learning difficulties class at Pencoed Primary School with effect from 1 September 2015.</w:t>
      </w:r>
    </w:p>
    <w:p w:rsidR="00D975C8" w:rsidRPr="00007035" w:rsidRDefault="00D975C8" w:rsidP="006D7344">
      <w:pPr>
        <w:pStyle w:val="Heading3"/>
        <w:spacing w:before="120" w:after="240"/>
        <w:ind w:leftChars="0" w:left="0" w:right="240"/>
      </w:pPr>
      <w:r w:rsidRPr="00007035">
        <w:t>How to make your views known?</w:t>
      </w:r>
    </w:p>
    <w:p w:rsidR="005C3463" w:rsidRDefault="005C3463" w:rsidP="00BA3709">
      <w:pPr>
        <w:pStyle w:val="NoSpacing"/>
        <w:spacing w:before="120" w:after="240"/>
        <w:jc w:val="both"/>
      </w:pPr>
      <w:r w:rsidRPr="00FA745C">
        <w:t>There will be consultation meetings held as detailed below for the different interested parties. You are invited to attend the relevant meetings where you can hear an explanation of the proposal, put questions and express any views or concerns you may have.</w:t>
      </w:r>
    </w:p>
    <w:p w:rsidR="00F52A93" w:rsidRDefault="00F52A93" w:rsidP="00F52A93"/>
    <w:p w:rsidR="00F52A93" w:rsidRPr="00F52A93" w:rsidRDefault="00F52A93" w:rsidP="00F52A93"/>
    <w:tbl>
      <w:tblPr>
        <w:tblStyle w:val="TableGrid"/>
        <w:tblW w:w="983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gridCol w:w="1047"/>
      </w:tblGrid>
      <w:tr w:rsidR="001D5D1F" w:rsidTr="001D5D1F">
        <w:trPr>
          <w:trHeight w:val="189"/>
        </w:trPr>
        <w:tc>
          <w:tcPr>
            <w:tcW w:w="6379" w:type="dxa"/>
            <w:tcBorders>
              <w:bottom w:val="single" w:sz="4" w:space="0" w:color="auto"/>
              <w:right w:val="single" w:sz="4" w:space="0" w:color="auto"/>
            </w:tcBorders>
            <w:shd w:val="clear" w:color="auto" w:fill="F2F2F2" w:themeFill="background1" w:themeFillShade="F2"/>
          </w:tcPr>
          <w:p w:rsidR="001D5D1F" w:rsidRPr="001D5D1F" w:rsidRDefault="001D5D1F" w:rsidP="00221746">
            <w:pPr>
              <w:pStyle w:val="NormalWeb"/>
              <w:spacing w:after="0" w:line="360" w:lineRule="auto"/>
              <w:rPr>
                <w:rFonts w:ascii="Arial" w:hAnsi="Arial" w:cs="Arial"/>
                <w:b/>
                <w:color w:val="009390"/>
              </w:rPr>
            </w:pPr>
            <w:r w:rsidRPr="001D5D1F">
              <w:rPr>
                <w:rFonts w:ascii="Arial" w:hAnsi="Arial" w:cs="Arial"/>
                <w:b/>
                <w:color w:val="009390"/>
              </w:rPr>
              <w:lastRenderedPageBreak/>
              <w:t xml:space="preserve">Venue: </w:t>
            </w:r>
            <w:r w:rsidR="005C3463">
              <w:rPr>
                <w:rFonts w:ascii="Arial" w:hAnsi="Arial" w:cs="Arial"/>
                <w:b/>
                <w:color w:val="009390"/>
              </w:rPr>
              <w:t>P</w:t>
            </w:r>
            <w:r w:rsidR="00221746">
              <w:rPr>
                <w:rFonts w:ascii="Arial" w:hAnsi="Arial" w:cs="Arial"/>
                <w:b/>
                <w:color w:val="009390"/>
              </w:rPr>
              <w:t>encoed</w:t>
            </w:r>
            <w:r w:rsidR="005C3463">
              <w:rPr>
                <w:rFonts w:ascii="Arial" w:hAnsi="Arial" w:cs="Arial"/>
                <w:b/>
                <w:color w:val="009390"/>
              </w:rPr>
              <w:t xml:space="preserve"> Primary School </w:t>
            </w:r>
          </w:p>
        </w:tc>
        <w:tc>
          <w:tcPr>
            <w:tcW w:w="2410" w:type="dxa"/>
            <w:tcBorders>
              <w:left w:val="single" w:sz="4" w:space="0" w:color="auto"/>
              <w:bottom w:val="single" w:sz="4" w:space="0" w:color="auto"/>
              <w:right w:val="single" w:sz="4" w:space="0" w:color="auto"/>
            </w:tcBorders>
            <w:shd w:val="clear" w:color="auto" w:fill="F2F2F2" w:themeFill="background1" w:themeFillShade="F2"/>
          </w:tcPr>
          <w:p w:rsidR="001D5D1F" w:rsidRPr="001D5D1F" w:rsidRDefault="001D5D1F" w:rsidP="001D5D1F">
            <w:pPr>
              <w:pStyle w:val="NormalWeb"/>
              <w:spacing w:after="0" w:line="360" w:lineRule="auto"/>
              <w:rPr>
                <w:rFonts w:ascii="Arial" w:hAnsi="Arial" w:cs="Arial"/>
                <w:b/>
                <w:color w:val="009390"/>
              </w:rPr>
            </w:pPr>
            <w:r w:rsidRPr="001D5D1F">
              <w:rPr>
                <w:rFonts w:ascii="Arial" w:hAnsi="Arial" w:cs="Arial"/>
                <w:b/>
                <w:color w:val="009390"/>
              </w:rPr>
              <w:t>Date</w:t>
            </w:r>
          </w:p>
        </w:tc>
        <w:tc>
          <w:tcPr>
            <w:tcW w:w="1047" w:type="dxa"/>
            <w:tcBorders>
              <w:left w:val="single" w:sz="4" w:space="0" w:color="auto"/>
              <w:bottom w:val="single" w:sz="4" w:space="0" w:color="auto"/>
            </w:tcBorders>
            <w:shd w:val="clear" w:color="auto" w:fill="F2F2F2" w:themeFill="background1" w:themeFillShade="F2"/>
          </w:tcPr>
          <w:p w:rsidR="001D5D1F" w:rsidRPr="001D5D1F" w:rsidRDefault="001D5D1F" w:rsidP="001D5D1F">
            <w:pPr>
              <w:pStyle w:val="NormalWeb"/>
              <w:spacing w:after="0" w:line="360" w:lineRule="auto"/>
              <w:rPr>
                <w:rFonts w:ascii="Arial" w:hAnsi="Arial" w:cs="Arial"/>
                <w:b/>
                <w:color w:val="009390"/>
              </w:rPr>
            </w:pPr>
            <w:r w:rsidRPr="001D5D1F">
              <w:rPr>
                <w:rFonts w:ascii="Arial" w:hAnsi="Arial" w:cs="Arial"/>
                <w:b/>
                <w:color w:val="009390"/>
              </w:rPr>
              <w:t>Time</w:t>
            </w:r>
          </w:p>
        </w:tc>
      </w:tr>
      <w:tr w:rsidR="001D5D1F" w:rsidTr="001D5D1F">
        <w:trPr>
          <w:trHeight w:val="187"/>
        </w:trPr>
        <w:tc>
          <w:tcPr>
            <w:tcW w:w="6379" w:type="dxa"/>
            <w:tcBorders>
              <w:top w:val="single" w:sz="4" w:space="0" w:color="auto"/>
              <w:right w:val="single" w:sz="4" w:space="0" w:color="auto"/>
            </w:tcBorders>
          </w:tcPr>
          <w:p w:rsidR="001D5D1F" w:rsidRPr="000D07FC" w:rsidRDefault="00221746" w:rsidP="001D5D1F">
            <w:pPr>
              <w:pStyle w:val="NormalWeb"/>
              <w:spacing w:after="0" w:line="360" w:lineRule="auto"/>
              <w:rPr>
                <w:rFonts w:ascii="Arial" w:hAnsi="Arial" w:cs="Arial"/>
                <w:sz w:val="22"/>
              </w:rPr>
            </w:pPr>
            <w:r>
              <w:rPr>
                <w:rFonts w:ascii="Arial" w:hAnsi="Arial" w:cs="Arial"/>
                <w:sz w:val="22"/>
              </w:rPr>
              <w:t>School Council of Pencoed</w:t>
            </w:r>
            <w:r w:rsidR="005C3463">
              <w:rPr>
                <w:rFonts w:ascii="Arial" w:hAnsi="Arial" w:cs="Arial"/>
                <w:sz w:val="22"/>
              </w:rPr>
              <w:t xml:space="preserve"> Primary School</w:t>
            </w:r>
          </w:p>
        </w:tc>
        <w:tc>
          <w:tcPr>
            <w:tcW w:w="2410" w:type="dxa"/>
            <w:tcBorders>
              <w:top w:val="single" w:sz="4" w:space="0" w:color="auto"/>
              <w:left w:val="single" w:sz="4" w:space="0" w:color="auto"/>
              <w:right w:val="single" w:sz="4" w:space="0" w:color="auto"/>
            </w:tcBorders>
          </w:tcPr>
          <w:p w:rsidR="001D5D1F" w:rsidRPr="000D07FC" w:rsidRDefault="00221746" w:rsidP="00221746">
            <w:pPr>
              <w:pStyle w:val="NormalWeb"/>
              <w:spacing w:after="0" w:line="360" w:lineRule="auto"/>
              <w:rPr>
                <w:rFonts w:ascii="Arial" w:hAnsi="Arial" w:cs="Arial"/>
                <w:sz w:val="22"/>
              </w:rPr>
            </w:pPr>
            <w:r>
              <w:rPr>
                <w:rFonts w:ascii="Arial" w:hAnsi="Arial" w:cs="Arial"/>
                <w:sz w:val="22"/>
              </w:rPr>
              <w:t>26</w:t>
            </w:r>
            <w:r w:rsidR="001D5D1F" w:rsidRPr="000D07FC">
              <w:rPr>
                <w:rFonts w:ascii="Arial" w:hAnsi="Arial" w:cs="Arial"/>
                <w:sz w:val="22"/>
              </w:rPr>
              <w:t xml:space="preserve"> </w:t>
            </w:r>
            <w:r>
              <w:rPr>
                <w:rFonts w:ascii="Arial" w:hAnsi="Arial" w:cs="Arial"/>
                <w:sz w:val="22"/>
              </w:rPr>
              <w:t>February 2015</w:t>
            </w:r>
          </w:p>
        </w:tc>
        <w:tc>
          <w:tcPr>
            <w:tcW w:w="1047" w:type="dxa"/>
            <w:tcBorders>
              <w:top w:val="single" w:sz="4" w:space="0" w:color="auto"/>
              <w:left w:val="single" w:sz="4" w:space="0" w:color="auto"/>
            </w:tcBorders>
          </w:tcPr>
          <w:p w:rsidR="001D5D1F" w:rsidRPr="000D07FC" w:rsidRDefault="005C3463" w:rsidP="001D5D1F">
            <w:pPr>
              <w:pStyle w:val="NormalWeb"/>
              <w:spacing w:after="0" w:line="360" w:lineRule="auto"/>
              <w:rPr>
                <w:rFonts w:ascii="Arial" w:hAnsi="Arial" w:cs="Arial"/>
                <w:sz w:val="22"/>
              </w:rPr>
            </w:pPr>
            <w:r>
              <w:rPr>
                <w:rFonts w:ascii="Arial" w:hAnsi="Arial" w:cs="Arial"/>
                <w:sz w:val="22"/>
              </w:rPr>
              <w:t>2.30</w:t>
            </w:r>
            <w:r w:rsidR="001D5D1F" w:rsidRPr="000D07FC">
              <w:rPr>
                <w:rFonts w:ascii="Arial" w:hAnsi="Arial" w:cs="Arial"/>
                <w:sz w:val="22"/>
              </w:rPr>
              <w:t>pm</w:t>
            </w:r>
          </w:p>
        </w:tc>
      </w:tr>
      <w:tr w:rsidR="001D5D1F" w:rsidTr="001D5D1F">
        <w:trPr>
          <w:trHeight w:val="235"/>
        </w:trPr>
        <w:tc>
          <w:tcPr>
            <w:tcW w:w="6379" w:type="dxa"/>
            <w:tcBorders>
              <w:right w:val="single" w:sz="4" w:space="0" w:color="auto"/>
            </w:tcBorders>
            <w:shd w:val="clear" w:color="auto" w:fill="F2F2F2" w:themeFill="background1" w:themeFillShade="F2"/>
          </w:tcPr>
          <w:p w:rsidR="001D5D1F" w:rsidRPr="000D07FC" w:rsidRDefault="00221746" w:rsidP="00221746">
            <w:pPr>
              <w:pStyle w:val="NormalWeb"/>
              <w:spacing w:after="0" w:line="360" w:lineRule="auto"/>
              <w:rPr>
                <w:rFonts w:ascii="Arial" w:hAnsi="Arial" w:cs="Arial"/>
                <w:sz w:val="22"/>
              </w:rPr>
            </w:pPr>
            <w:r>
              <w:rPr>
                <w:rFonts w:ascii="Arial" w:hAnsi="Arial" w:cs="Arial"/>
                <w:sz w:val="22"/>
              </w:rPr>
              <w:t xml:space="preserve">Staff of </w:t>
            </w:r>
            <w:r w:rsidRPr="00221746">
              <w:rPr>
                <w:rFonts w:ascii="Arial" w:hAnsi="Arial" w:cs="Arial"/>
                <w:sz w:val="22"/>
              </w:rPr>
              <w:t>Pencoed Primary School</w:t>
            </w:r>
          </w:p>
        </w:tc>
        <w:tc>
          <w:tcPr>
            <w:tcW w:w="2410" w:type="dxa"/>
            <w:tcBorders>
              <w:left w:val="single" w:sz="4" w:space="0" w:color="auto"/>
              <w:right w:val="single" w:sz="4" w:space="0" w:color="auto"/>
            </w:tcBorders>
            <w:shd w:val="clear" w:color="auto" w:fill="F2F2F2" w:themeFill="background1" w:themeFillShade="F2"/>
          </w:tcPr>
          <w:p w:rsidR="001D5D1F" w:rsidRPr="000D07FC" w:rsidRDefault="00221746" w:rsidP="001D5D1F">
            <w:pPr>
              <w:pStyle w:val="NormalWeb"/>
              <w:spacing w:after="0" w:line="360" w:lineRule="auto"/>
              <w:rPr>
                <w:rFonts w:ascii="Arial" w:hAnsi="Arial" w:cs="Arial"/>
                <w:sz w:val="22"/>
              </w:rPr>
            </w:pPr>
            <w:r w:rsidRPr="00221746">
              <w:rPr>
                <w:rFonts w:ascii="Arial" w:hAnsi="Arial" w:cs="Arial"/>
                <w:sz w:val="22"/>
              </w:rPr>
              <w:t>26 February 2015</w:t>
            </w:r>
          </w:p>
        </w:tc>
        <w:tc>
          <w:tcPr>
            <w:tcW w:w="1047" w:type="dxa"/>
            <w:tcBorders>
              <w:left w:val="single" w:sz="4" w:space="0" w:color="auto"/>
            </w:tcBorders>
            <w:shd w:val="clear" w:color="auto" w:fill="F2F2F2" w:themeFill="background1" w:themeFillShade="F2"/>
          </w:tcPr>
          <w:p w:rsidR="001D5D1F" w:rsidRPr="000D07FC" w:rsidRDefault="005C3463" w:rsidP="001D5D1F">
            <w:pPr>
              <w:pStyle w:val="NormalWeb"/>
              <w:spacing w:after="0" w:line="360" w:lineRule="auto"/>
              <w:rPr>
                <w:rFonts w:ascii="Arial" w:hAnsi="Arial" w:cs="Arial"/>
                <w:sz w:val="22"/>
              </w:rPr>
            </w:pPr>
            <w:r>
              <w:rPr>
                <w:rFonts w:ascii="Arial" w:hAnsi="Arial" w:cs="Arial"/>
                <w:sz w:val="22"/>
              </w:rPr>
              <w:t>3.30</w:t>
            </w:r>
            <w:r w:rsidR="001D5D1F" w:rsidRPr="000D07FC">
              <w:rPr>
                <w:rFonts w:ascii="Arial" w:hAnsi="Arial" w:cs="Arial"/>
                <w:sz w:val="22"/>
              </w:rPr>
              <w:t>pm</w:t>
            </w:r>
          </w:p>
        </w:tc>
      </w:tr>
      <w:tr w:rsidR="001D5D1F" w:rsidTr="001D5D1F">
        <w:trPr>
          <w:trHeight w:val="537"/>
        </w:trPr>
        <w:tc>
          <w:tcPr>
            <w:tcW w:w="6379" w:type="dxa"/>
            <w:tcBorders>
              <w:right w:val="single" w:sz="4" w:space="0" w:color="auto"/>
            </w:tcBorders>
          </w:tcPr>
          <w:p w:rsidR="001D5D1F" w:rsidRPr="000D07FC" w:rsidRDefault="00221746" w:rsidP="001D5D1F">
            <w:pPr>
              <w:pStyle w:val="NormalWeb"/>
              <w:spacing w:after="0" w:line="360" w:lineRule="auto"/>
              <w:rPr>
                <w:rFonts w:ascii="Arial" w:hAnsi="Arial" w:cs="Arial"/>
                <w:sz w:val="22"/>
              </w:rPr>
            </w:pPr>
            <w:r>
              <w:rPr>
                <w:rFonts w:ascii="Arial" w:hAnsi="Arial" w:cs="Arial"/>
                <w:sz w:val="22"/>
              </w:rPr>
              <w:t xml:space="preserve">Governing body of </w:t>
            </w:r>
            <w:r w:rsidRPr="00221746">
              <w:rPr>
                <w:rFonts w:ascii="Arial" w:hAnsi="Arial" w:cs="Arial"/>
                <w:sz w:val="22"/>
              </w:rPr>
              <w:t>Pencoed Primary School</w:t>
            </w:r>
          </w:p>
        </w:tc>
        <w:tc>
          <w:tcPr>
            <w:tcW w:w="2410" w:type="dxa"/>
            <w:tcBorders>
              <w:left w:val="single" w:sz="4" w:space="0" w:color="auto"/>
              <w:right w:val="single" w:sz="4" w:space="0" w:color="auto"/>
            </w:tcBorders>
          </w:tcPr>
          <w:p w:rsidR="001D5D1F" w:rsidRPr="000D07FC" w:rsidRDefault="00221746" w:rsidP="001D5D1F">
            <w:pPr>
              <w:pStyle w:val="NormalWeb"/>
              <w:spacing w:after="0" w:line="360" w:lineRule="auto"/>
              <w:rPr>
                <w:rFonts w:ascii="Arial" w:hAnsi="Arial" w:cs="Arial"/>
                <w:sz w:val="22"/>
              </w:rPr>
            </w:pPr>
            <w:r w:rsidRPr="00221746">
              <w:rPr>
                <w:rFonts w:ascii="Arial" w:hAnsi="Arial" w:cs="Arial"/>
                <w:sz w:val="22"/>
              </w:rPr>
              <w:t>26 February 2015</w:t>
            </w:r>
          </w:p>
        </w:tc>
        <w:tc>
          <w:tcPr>
            <w:tcW w:w="1047" w:type="dxa"/>
            <w:tcBorders>
              <w:left w:val="single" w:sz="4" w:space="0" w:color="auto"/>
            </w:tcBorders>
          </w:tcPr>
          <w:p w:rsidR="001D5D1F" w:rsidRPr="000D07FC" w:rsidRDefault="005C3463" w:rsidP="001D5D1F">
            <w:pPr>
              <w:pStyle w:val="NormalWeb"/>
              <w:spacing w:after="0" w:line="360" w:lineRule="auto"/>
              <w:rPr>
                <w:rFonts w:ascii="Arial" w:hAnsi="Arial" w:cs="Arial"/>
                <w:sz w:val="22"/>
              </w:rPr>
            </w:pPr>
            <w:r>
              <w:rPr>
                <w:rFonts w:ascii="Arial" w:hAnsi="Arial" w:cs="Arial"/>
                <w:sz w:val="22"/>
              </w:rPr>
              <w:t>4</w:t>
            </w:r>
            <w:r w:rsidR="001D5D1F" w:rsidRPr="000D07FC">
              <w:rPr>
                <w:rFonts w:ascii="Arial" w:hAnsi="Arial" w:cs="Arial"/>
                <w:sz w:val="22"/>
              </w:rPr>
              <w:t>.30pm</w:t>
            </w:r>
          </w:p>
        </w:tc>
      </w:tr>
      <w:tr w:rsidR="001D5D1F" w:rsidTr="001D5D1F">
        <w:trPr>
          <w:trHeight w:val="253"/>
        </w:trPr>
        <w:tc>
          <w:tcPr>
            <w:tcW w:w="6379" w:type="dxa"/>
            <w:tcBorders>
              <w:right w:val="single" w:sz="4" w:space="0" w:color="auto"/>
            </w:tcBorders>
            <w:shd w:val="clear" w:color="auto" w:fill="F2F2F2" w:themeFill="background1" w:themeFillShade="F2"/>
          </w:tcPr>
          <w:p w:rsidR="001D5D1F" w:rsidRPr="000D07FC" w:rsidRDefault="00221746" w:rsidP="001D5D1F">
            <w:pPr>
              <w:pStyle w:val="NormalWeb"/>
              <w:spacing w:after="0" w:line="360" w:lineRule="auto"/>
              <w:rPr>
                <w:rFonts w:ascii="Arial" w:hAnsi="Arial" w:cs="Arial"/>
                <w:sz w:val="22"/>
              </w:rPr>
            </w:pPr>
            <w:r>
              <w:rPr>
                <w:rFonts w:ascii="Arial" w:hAnsi="Arial" w:cs="Arial"/>
                <w:sz w:val="22"/>
              </w:rPr>
              <w:t xml:space="preserve">Parents of pupils at </w:t>
            </w:r>
            <w:r w:rsidRPr="00221746">
              <w:rPr>
                <w:rFonts w:ascii="Arial" w:hAnsi="Arial" w:cs="Arial"/>
                <w:sz w:val="22"/>
              </w:rPr>
              <w:t xml:space="preserve">Pencoed Primary School </w:t>
            </w:r>
            <w:r>
              <w:rPr>
                <w:rFonts w:ascii="Arial" w:hAnsi="Arial" w:cs="Arial"/>
                <w:sz w:val="22"/>
              </w:rPr>
              <w:t>and other interested parties</w:t>
            </w:r>
          </w:p>
        </w:tc>
        <w:tc>
          <w:tcPr>
            <w:tcW w:w="2410" w:type="dxa"/>
            <w:tcBorders>
              <w:left w:val="single" w:sz="4" w:space="0" w:color="auto"/>
              <w:right w:val="single" w:sz="4" w:space="0" w:color="auto"/>
            </w:tcBorders>
            <w:shd w:val="clear" w:color="auto" w:fill="F2F2F2" w:themeFill="background1" w:themeFillShade="F2"/>
          </w:tcPr>
          <w:p w:rsidR="001D5D1F" w:rsidRPr="000D07FC" w:rsidRDefault="00221746" w:rsidP="001D5D1F">
            <w:pPr>
              <w:pStyle w:val="NormalWeb"/>
              <w:spacing w:after="0" w:line="360" w:lineRule="auto"/>
              <w:rPr>
                <w:rFonts w:ascii="Arial" w:hAnsi="Arial" w:cs="Arial"/>
                <w:sz w:val="22"/>
              </w:rPr>
            </w:pPr>
            <w:r w:rsidRPr="00221746">
              <w:rPr>
                <w:rFonts w:ascii="Arial" w:hAnsi="Arial" w:cs="Arial"/>
                <w:sz w:val="22"/>
              </w:rPr>
              <w:t>26 February 2015</w:t>
            </w:r>
          </w:p>
        </w:tc>
        <w:tc>
          <w:tcPr>
            <w:tcW w:w="1047" w:type="dxa"/>
            <w:tcBorders>
              <w:left w:val="single" w:sz="4" w:space="0" w:color="auto"/>
            </w:tcBorders>
            <w:shd w:val="clear" w:color="auto" w:fill="F2F2F2" w:themeFill="background1" w:themeFillShade="F2"/>
          </w:tcPr>
          <w:p w:rsidR="001D5D1F" w:rsidRPr="000D07FC" w:rsidRDefault="005C3463" w:rsidP="001D5D1F">
            <w:pPr>
              <w:pStyle w:val="NormalWeb"/>
              <w:spacing w:after="0" w:line="360" w:lineRule="auto"/>
              <w:rPr>
                <w:rFonts w:ascii="Arial" w:hAnsi="Arial" w:cs="Arial"/>
                <w:sz w:val="22"/>
              </w:rPr>
            </w:pPr>
            <w:r>
              <w:rPr>
                <w:rFonts w:ascii="Arial" w:hAnsi="Arial" w:cs="Arial"/>
                <w:sz w:val="22"/>
              </w:rPr>
              <w:t>5.30p</w:t>
            </w:r>
            <w:r w:rsidR="001D5D1F" w:rsidRPr="000D07FC">
              <w:rPr>
                <w:rFonts w:ascii="Arial" w:hAnsi="Arial" w:cs="Arial"/>
                <w:sz w:val="22"/>
              </w:rPr>
              <w:t>m</w:t>
            </w:r>
          </w:p>
        </w:tc>
      </w:tr>
    </w:tbl>
    <w:p w:rsidR="00BE179A" w:rsidRPr="000D07FC" w:rsidRDefault="00BE179A" w:rsidP="00BE179A">
      <w:pPr>
        <w:rPr>
          <w:sz w:val="12"/>
          <w:szCs w:val="24"/>
        </w:rPr>
      </w:pPr>
    </w:p>
    <w:p w:rsidR="006D7344" w:rsidRDefault="00221746" w:rsidP="00BA3709">
      <w:pPr>
        <w:pStyle w:val="NoSpacing"/>
        <w:spacing w:before="120" w:after="240"/>
        <w:jc w:val="both"/>
      </w:pPr>
      <w:r w:rsidRPr="00221746">
        <w:t>If you have any further questions regarding this proposal, wish to put your views in writing, suggest alternative proposals or request a copy of the consultation report when published, please contact (using the attached pro</w:t>
      </w:r>
      <w:r>
        <w:t xml:space="preserve"> </w:t>
      </w:r>
      <w:r w:rsidRPr="00221746">
        <w:t>forma):</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6D7344" w:rsidTr="005C3463">
        <w:tc>
          <w:tcPr>
            <w:tcW w:w="4219" w:type="dxa"/>
          </w:tcPr>
          <w:p w:rsidR="006D7344" w:rsidRDefault="006D7344" w:rsidP="00020E34">
            <w:pPr>
              <w:spacing w:line="276" w:lineRule="auto"/>
              <w:rPr>
                <w:szCs w:val="24"/>
              </w:rPr>
            </w:pPr>
            <w:r w:rsidRPr="00694F3C">
              <w:rPr>
                <w:rStyle w:val="Heading3Char"/>
              </w:rPr>
              <w:t xml:space="preserve">Post: </w:t>
            </w:r>
            <w:r w:rsidR="00020E34" w:rsidRPr="00541D0D">
              <w:t>Director of Education and Transformation</w:t>
            </w:r>
            <w:r w:rsidRPr="00541D0D">
              <w:br/>
            </w:r>
            <w:r>
              <w:t>Children’s Directorate</w:t>
            </w:r>
            <w:r w:rsidR="00221746">
              <w:t>, Civic offices</w:t>
            </w:r>
            <w:r>
              <w:br/>
            </w:r>
            <w:r w:rsidR="005C3463">
              <w:t>Angel Street</w:t>
            </w:r>
            <w:r w:rsidR="005C3463">
              <w:br/>
              <w:t>Bridgend</w:t>
            </w:r>
            <w:r w:rsidR="005C3463">
              <w:br/>
              <w:t>CF31 4WB</w:t>
            </w:r>
          </w:p>
        </w:tc>
        <w:tc>
          <w:tcPr>
            <w:tcW w:w="5387" w:type="dxa"/>
          </w:tcPr>
          <w:p w:rsidR="00833C47" w:rsidRDefault="006D7344" w:rsidP="005C3463">
            <w:pPr>
              <w:spacing w:line="276" w:lineRule="auto"/>
              <w:ind w:rightChars="-19" w:right="-46"/>
              <w:rPr>
                <w:rStyle w:val="Heading3Char"/>
              </w:rPr>
            </w:pPr>
            <w:r w:rsidRPr="000D07FC">
              <w:rPr>
                <w:szCs w:val="24"/>
              </w:rPr>
              <w:t xml:space="preserve">Please mark for the attention of </w:t>
            </w:r>
            <w:r w:rsidR="005C3463">
              <w:rPr>
                <w:szCs w:val="24"/>
              </w:rPr>
              <w:t>Anne Whittome</w:t>
            </w:r>
            <w:r w:rsidRPr="000D07FC">
              <w:rPr>
                <w:szCs w:val="24"/>
              </w:rPr>
              <w:t xml:space="preserve">, or </w:t>
            </w:r>
            <w:r w:rsidRPr="00694F3C">
              <w:rPr>
                <w:rStyle w:val="Heading3Char"/>
              </w:rPr>
              <w:t>Email:</w:t>
            </w:r>
            <w:r w:rsidRPr="00ED12E9">
              <w:rPr>
                <w:color w:val="009390"/>
              </w:rPr>
              <w:t xml:space="preserve"> </w:t>
            </w:r>
            <w:hyperlink r:id="rId22" w:history="1">
              <w:r w:rsidR="005C3463" w:rsidRPr="00E05DF2">
                <w:rPr>
                  <w:rStyle w:val="Hyperlink"/>
                  <w:szCs w:val="24"/>
                </w:rPr>
                <w:t>Anne.Whittome@bridgend.gov.uk</w:t>
              </w:r>
            </w:hyperlink>
            <w:r>
              <w:br/>
            </w:r>
          </w:p>
          <w:p w:rsidR="006D7344" w:rsidRDefault="006D7344" w:rsidP="005C3463">
            <w:pPr>
              <w:spacing w:line="276" w:lineRule="auto"/>
              <w:rPr>
                <w:szCs w:val="24"/>
              </w:rPr>
            </w:pPr>
            <w:r w:rsidRPr="00694F3C">
              <w:rPr>
                <w:rStyle w:val="Heading3Char"/>
              </w:rPr>
              <w:t>Online:</w:t>
            </w:r>
            <w:r w:rsidRPr="00ED12E9">
              <w:rPr>
                <w:color w:val="009390"/>
              </w:rPr>
              <w:t xml:space="preserve"> </w:t>
            </w:r>
            <w:hyperlink r:id="rId23" w:history="1">
              <w:r w:rsidR="00CE3D13" w:rsidRPr="00121042">
                <w:rPr>
                  <w:rStyle w:val="Hyperlink"/>
                </w:rPr>
                <w:t>Click here</w:t>
              </w:r>
            </w:hyperlink>
            <w:r w:rsidRPr="00694F3C">
              <w:rPr>
                <w:rStyle w:val="Heading3Char"/>
              </w:rPr>
              <w:t xml:space="preserve"> </w:t>
            </w:r>
            <w:r>
              <w:rPr>
                <w:rStyle w:val="Heading3Char"/>
              </w:rPr>
              <w:br/>
            </w:r>
            <w:r w:rsidRPr="00694F3C">
              <w:rPr>
                <w:rStyle w:val="Heading3Char"/>
              </w:rPr>
              <w:t>Tel:</w:t>
            </w:r>
            <w:r w:rsidRPr="00ED12E9">
              <w:rPr>
                <w:b/>
                <w:color w:val="009390"/>
              </w:rPr>
              <w:t xml:space="preserve"> </w:t>
            </w:r>
            <w:r w:rsidR="00995344">
              <w:t xml:space="preserve">(01656) </w:t>
            </w:r>
            <w:r w:rsidR="005C3463">
              <w:t>815 253</w:t>
            </w:r>
          </w:p>
        </w:tc>
      </w:tr>
    </w:tbl>
    <w:p w:rsidR="006D7344" w:rsidRPr="008B6C04" w:rsidRDefault="006D7344" w:rsidP="006D7344">
      <w:pPr>
        <w:pStyle w:val="NoSpacing"/>
        <w:spacing w:before="120" w:after="240" w:line="276" w:lineRule="auto"/>
        <w:jc w:val="both"/>
      </w:pPr>
      <w:r w:rsidRPr="00954791">
        <w:t xml:space="preserve">Alternative formats are </w:t>
      </w:r>
      <w:r>
        <w:t xml:space="preserve">also </w:t>
      </w:r>
      <w:r w:rsidRPr="00954791">
        <w:t xml:space="preserve">available upon request. </w:t>
      </w:r>
    </w:p>
    <w:p w:rsidR="00D52C22" w:rsidRPr="00541D0D" w:rsidRDefault="00D52C22" w:rsidP="00D52C22">
      <w:pPr>
        <w:rPr>
          <w:szCs w:val="24"/>
        </w:rPr>
      </w:pPr>
      <w:r w:rsidRPr="000D07FC">
        <w:rPr>
          <w:szCs w:val="24"/>
        </w:rPr>
        <w:t xml:space="preserve">All views must be received by no later than </w:t>
      </w:r>
      <w:r w:rsidR="00470B85" w:rsidRPr="00541D0D">
        <w:rPr>
          <w:b/>
          <w:szCs w:val="24"/>
        </w:rPr>
        <w:t>2</w:t>
      </w:r>
      <w:r w:rsidR="00E3731D">
        <w:rPr>
          <w:b/>
          <w:szCs w:val="24"/>
        </w:rPr>
        <w:t>4</w:t>
      </w:r>
      <w:r w:rsidR="00470B85" w:rsidRPr="00541D0D">
        <w:rPr>
          <w:b/>
          <w:szCs w:val="24"/>
        </w:rPr>
        <w:t xml:space="preserve"> March</w:t>
      </w:r>
      <w:r w:rsidR="005C3463" w:rsidRPr="00541D0D">
        <w:rPr>
          <w:b/>
          <w:szCs w:val="24"/>
        </w:rPr>
        <w:t xml:space="preserve"> 2015</w:t>
      </w:r>
      <w:r w:rsidRPr="00541D0D">
        <w:rPr>
          <w:szCs w:val="24"/>
        </w:rPr>
        <w:t>.</w:t>
      </w:r>
    </w:p>
    <w:p w:rsidR="005C3463" w:rsidRDefault="005C3463" w:rsidP="00956EE8">
      <w:pPr>
        <w:pStyle w:val="Heading2"/>
      </w:pPr>
    </w:p>
    <w:p w:rsidR="005C3463" w:rsidRDefault="005C3463" w:rsidP="005C3463">
      <w:pPr>
        <w:pStyle w:val="NoSpacing"/>
        <w:spacing w:before="120" w:after="240"/>
      </w:pPr>
    </w:p>
    <w:p w:rsidR="005C3463" w:rsidRDefault="005C3463" w:rsidP="005C3463"/>
    <w:p w:rsidR="00D91A83" w:rsidRDefault="00D91A83" w:rsidP="005C3463"/>
    <w:p w:rsidR="00D91A83" w:rsidRDefault="00D91A83" w:rsidP="005C3463"/>
    <w:p w:rsidR="00F52A93" w:rsidRDefault="00F52A93" w:rsidP="005C3463"/>
    <w:p w:rsidR="00F52A93" w:rsidRDefault="00F52A93" w:rsidP="005C3463"/>
    <w:p w:rsidR="00F52A93" w:rsidRDefault="00F52A93" w:rsidP="005C3463"/>
    <w:p w:rsidR="00F52A93" w:rsidRDefault="00F52A93" w:rsidP="005C3463"/>
    <w:p w:rsidR="00F52A93" w:rsidRDefault="00F52A93" w:rsidP="005C3463"/>
    <w:p w:rsidR="00F52A93" w:rsidRDefault="00F52A93" w:rsidP="005C3463"/>
    <w:p w:rsidR="00BA3709" w:rsidRDefault="00BA3709" w:rsidP="005C3463"/>
    <w:p w:rsidR="00D52C22" w:rsidRDefault="00D52C22" w:rsidP="00956EE8">
      <w:pPr>
        <w:pStyle w:val="Heading2"/>
      </w:pPr>
      <w:bookmarkStart w:id="25" w:name="_Toc410984712"/>
      <w:r>
        <w:lastRenderedPageBreak/>
        <w:t>Pro forma</w:t>
      </w:r>
      <w:bookmarkEnd w:id="25"/>
    </w:p>
    <w:p w:rsidR="00D52C22" w:rsidRDefault="00510672" w:rsidP="00D52C22">
      <w:pPr>
        <w:rPr>
          <w:rFonts w:cs="Arial"/>
        </w:rPr>
      </w:pPr>
      <w:r>
        <w:rPr>
          <w:rFonts w:cs="Arial"/>
          <w:b/>
        </w:rPr>
        <w:t>Pro forma</w:t>
      </w:r>
      <w:r w:rsidR="00D52C22">
        <w:rPr>
          <w:rFonts w:cs="Arial"/>
          <w:b/>
        </w:rPr>
        <w:t xml:space="preserve"> -</w:t>
      </w:r>
      <w:r w:rsidR="00D52C22" w:rsidRPr="006B1898">
        <w:rPr>
          <w:rFonts w:cs="Arial"/>
          <w:b/>
        </w:rPr>
        <w:t xml:space="preserve"> </w:t>
      </w:r>
      <w:r w:rsidR="00221746" w:rsidRPr="00221746">
        <w:rPr>
          <w:rFonts w:cs="Arial"/>
        </w:rPr>
        <w:t>Proposal to cease one moderate learning difficulty learning resource centre at Pencoed Primary School</w:t>
      </w:r>
    </w:p>
    <w:p w:rsidR="00833C47" w:rsidRPr="00833C47" w:rsidRDefault="00833C47" w:rsidP="00D52C22">
      <w:pPr>
        <w:rPr>
          <w:rFonts w:cs="Arial"/>
          <w:sz w:val="8"/>
        </w:rPr>
      </w:pPr>
      <w:r w:rsidRPr="00833C47">
        <w:rPr>
          <w:rFonts w:cs="Arial"/>
          <w:b/>
          <w:noProof/>
          <w:sz w:val="12"/>
          <w:lang w:eastAsia="en-GB"/>
        </w:rPr>
        <mc:AlternateContent>
          <mc:Choice Requires="wps">
            <w:drawing>
              <wp:anchor distT="0" distB="0" distL="114300" distR="114300" simplePos="0" relativeHeight="251694080" behindDoc="0" locked="0" layoutInCell="1" allowOverlap="1" wp14:anchorId="659E22CE" wp14:editId="7EAA3716">
                <wp:simplePos x="0" y="0"/>
                <wp:positionH relativeFrom="column">
                  <wp:posOffset>616585</wp:posOffset>
                </wp:positionH>
                <wp:positionV relativeFrom="paragraph">
                  <wp:posOffset>123987</wp:posOffset>
                </wp:positionV>
                <wp:extent cx="5103495" cy="329565"/>
                <wp:effectExtent l="0" t="0" r="2095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29565"/>
                        </a:xfrm>
                        <a:prstGeom prst="rect">
                          <a:avLst/>
                        </a:prstGeom>
                        <a:solidFill>
                          <a:srgbClr val="FFFFFF"/>
                        </a:solidFill>
                        <a:ln w="19050">
                          <a:solidFill>
                            <a:srgbClr val="004B8D"/>
                          </a:solidFill>
                          <a:miter lim="800000"/>
                          <a:headEnd/>
                          <a:tailEnd/>
                        </a:ln>
                      </wps:spPr>
                      <wps:txbx>
                        <w:txbxContent>
                          <w:p w:rsidR="00956EE8" w:rsidRDefault="0095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55pt;margin-top:9.75pt;width:401.85pt;height:2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" strokecolor="#004b8d" strokeweight="1.5pt">
                <v:textbox>
                  <w:txbxContent>
                    <w:p w:rsidR="00956EE8" w:rsidRDefault="00956EE8"/>
                  </w:txbxContent>
                </v:textbox>
              </v:shape>
            </w:pict>
          </mc:Fallback>
        </mc:AlternateContent>
      </w:r>
    </w:p>
    <w:p w:rsidR="00D52C22" w:rsidRPr="006B1898" w:rsidRDefault="00D52C22" w:rsidP="00D52C22">
      <w:pPr>
        <w:rPr>
          <w:rFonts w:cs="Arial"/>
        </w:rPr>
      </w:pPr>
      <w:r w:rsidRPr="003E53E7">
        <w:rPr>
          <w:rFonts w:cs="Arial"/>
          <w:b/>
        </w:rPr>
        <w:t>Name:</w:t>
      </w:r>
      <w:r>
        <w:rPr>
          <w:rFonts w:cs="Arial"/>
          <w:b/>
        </w:rPr>
        <w:t xml:space="preserve"> </w:t>
      </w:r>
    </w:p>
    <w:p w:rsidR="00833C47" w:rsidRPr="00833C47" w:rsidRDefault="00833C47" w:rsidP="00D52C22">
      <w:pPr>
        <w:rPr>
          <w:rFonts w:cs="Arial"/>
          <w:b/>
          <w:sz w:val="16"/>
        </w:rPr>
      </w:pPr>
      <w:r w:rsidRPr="00833C47">
        <w:rPr>
          <w:rFonts w:cs="Arial"/>
          <w:b/>
          <w:noProof/>
          <w:lang w:eastAsia="en-GB"/>
        </w:rPr>
        <mc:AlternateContent>
          <mc:Choice Requires="wps">
            <w:drawing>
              <wp:anchor distT="0" distB="0" distL="114300" distR="114300" simplePos="0" relativeHeight="251696128" behindDoc="0" locked="0" layoutInCell="1" allowOverlap="1" wp14:anchorId="631049AA" wp14:editId="02E6F692">
                <wp:simplePos x="0" y="0"/>
                <wp:positionH relativeFrom="column">
                  <wp:posOffset>1265274</wp:posOffset>
                </wp:positionH>
                <wp:positionV relativeFrom="paragraph">
                  <wp:posOffset>190574</wp:posOffset>
                </wp:positionV>
                <wp:extent cx="4454909" cy="329565"/>
                <wp:effectExtent l="0" t="0" r="2222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09" cy="329565"/>
                        </a:xfrm>
                        <a:prstGeom prst="rect">
                          <a:avLst/>
                        </a:prstGeom>
                        <a:solidFill>
                          <a:srgbClr val="FFFFFF"/>
                        </a:solidFill>
                        <a:ln w="19050">
                          <a:solidFill>
                            <a:srgbClr val="004B8D"/>
                          </a:solidFill>
                          <a:miter lim="800000"/>
                          <a:headEnd/>
                          <a:tailEnd/>
                        </a:ln>
                      </wps:spPr>
                      <wps:txbx>
                        <w:txbxContent>
                          <w:p w:rsidR="00956EE8" w:rsidRDefault="00956EE8" w:rsidP="008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9.65pt;margin-top:15pt;width:350.8pt;height:2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" strokecolor="#004b8d" strokeweight="1.5pt">
                <v:textbox>
                  <w:txbxContent>
                    <w:p w:rsidR="00956EE8" w:rsidRDefault="00956EE8" w:rsidP="00833C47"/>
                  </w:txbxContent>
                </v:textbox>
              </v:shape>
            </w:pict>
          </mc:Fallback>
        </mc:AlternateContent>
      </w:r>
    </w:p>
    <w:p w:rsidR="00D52C22" w:rsidRPr="006B1898" w:rsidRDefault="00D52C22" w:rsidP="00D52C22">
      <w:pPr>
        <w:rPr>
          <w:rFonts w:cs="Arial"/>
        </w:rPr>
      </w:pPr>
      <w:r w:rsidRPr="003E53E7">
        <w:rPr>
          <w:rFonts w:cs="Arial"/>
          <w:b/>
        </w:rPr>
        <w:t>Contact details</w:t>
      </w:r>
      <w:r w:rsidR="00833C47">
        <w:rPr>
          <w:rFonts w:cs="Arial"/>
        </w:rPr>
        <w:t>:</w:t>
      </w:r>
    </w:p>
    <w:p w:rsidR="00833C47" w:rsidRPr="00833C47" w:rsidRDefault="00833C47" w:rsidP="00D52C22">
      <w:pPr>
        <w:rPr>
          <w:rFonts w:cs="Arial"/>
          <w:b/>
          <w:sz w:val="16"/>
        </w:rPr>
      </w:pPr>
    </w:p>
    <w:p w:rsidR="00833C47" w:rsidRDefault="00D52C22" w:rsidP="00D52C22">
      <w:pPr>
        <w:rPr>
          <w:rFonts w:cs="Arial"/>
          <w:b/>
        </w:rPr>
      </w:pPr>
      <w:r>
        <w:rPr>
          <w:rFonts w:cs="Arial"/>
          <w:b/>
        </w:rPr>
        <w:t xml:space="preserve">Are you </w:t>
      </w:r>
      <w:r w:rsidRPr="00D5221B">
        <w:rPr>
          <w:rFonts w:cs="Arial"/>
        </w:rPr>
        <w:t>(</w:t>
      </w:r>
      <w:r w:rsidRPr="00D5221B">
        <w:rPr>
          <w:rFonts w:cs="Arial"/>
          <w:i/>
        </w:rPr>
        <w:t>please tick</w:t>
      </w:r>
      <w:r w:rsidRPr="00D5221B">
        <w:rPr>
          <w:rFonts w:cs="Arial"/>
        </w:rPr>
        <w:t>)</w:t>
      </w:r>
      <w:r>
        <w:rPr>
          <w:rFonts w:cs="Arial"/>
          <w:b/>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253"/>
        <w:gridCol w:w="283"/>
        <w:gridCol w:w="3828"/>
      </w:tblGrid>
      <w:tr w:rsidR="00F75A22" w:rsidTr="00F75A22">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F75A22">
            <w:pPr>
              <w:rPr>
                <w:rFonts w:cs="Arial"/>
                <w:b/>
              </w:rPr>
            </w:pPr>
          </w:p>
        </w:tc>
        <w:tc>
          <w:tcPr>
            <w:tcW w:w="4253" w:type="dxa"/>
            <w:tcBorders>
              <w:left w:val="single" w:sz="18" w:space="0" w:color="004B8D"/>
              <w:right w:val="single" w:sz="18" w:space="0" w:color="004B8D"/>
            </w:tcBorders>
          </w:tcPr>
          <w:p w:rsidR="00F75A22" w:rsidRDefault="00F75A22" w:rsidP="00D52C22">
            <w:pPr>
              <w:rPr>
                <w:rFonts w:cs="Arial"/>
                <w:b/>
              </w:rPr>
            </w:pPr>
            <w:r>
              <w:rPr>
                <w:rFonts w:cs="Arial"/>
                <w:b/>
              </w:rPr>
              <w:t>School governor</w:t>
            </w:r>
          </w:p>
        </w:tc>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D52C22">
            <w:pPr>
              <w:rPr>
                <w:rFonts w:cs="Arial"/>
                <w:b/>
              </w:rPr>
            </w:pPr>
          </w:p>
        </w:tc>
        <w:tc>
          <w:tcPr>
            <w:tcW w:w="3828" w:type="dxa"/>
            <w:tcBorders>
              <w:left w:val="single" w:sz="18" w:space="0" w:color="004B8D"/>
            </w:tcBorders>
          </w:tcPr>
          <w:p w:rsidR="00F75A22" w:rsidRDefault="00F75A22" w:rsidP="00221746">
            <w:pPr>
              <w:rPr>
                <w:rFonts w:cs="Arial"/>
                <w:b/>
              </w:rPr>
            </w:pPr>
            <w:r>
              <w:rPr>
                <w:rFonts w:cs="Arial"/>
                <w:b/>
              </w:rPr>
              <w:t>Parent/</w:t>
            </w:r>
            <w:r w:rsidR="00221746">
              <w:rPr>
                <w:rFonts w:cs="Arial"/>
                <w:b/>
              </w:rPr>
              <w:t>g</w:t>
            </w:r>
            <w:r>
              <w:rPr>
                <w:rFonts w:cs="Arial"/>
                <w:b/>
              </w:rPr>
              <w:t>uardian</w:t>
            </w:r>
          </w:p>
        </w:tc>
      </w:tr>
      <w:tr w:rsidR="00F75A22" w:rsidTr="00F75A22">
        <w:tc>
          <w:tcPr>
            <w:tcW w:w="283" w:type="dxa"/>
            <w:tcBorders>
              <w:top w:val="single" w:sz="18" w:space="0" w:color="004B8D"/>
              <w:bottom w:val="single" w:sz="18" w:space="0" w:color="004B8D"/>
            </w:tcBorders>
          </w:tcPr>
          <w:p w:rsidR="00F75A22" w:rsidRDefault="00F75A22" w:rsidP="00D52C22">
            <w:pPr>
              <w:rPr>
                <w:rFonts w:cs="Arial"/>
                <w:b/>
              </w:rPr>
            </w:pPr>
          </w:p>
        </w:tc>
        <w:tc>
          <w:tcPr>
            <w:tcW w:w="4253" w:type="dxa"/>
          </w:tcPr>
          <w:p w:rsidR="00F75A22" w:rsidRDefault="00F75A22" w:rsidP="00D52C22">
            <w:pPr>
              <w:rPr>
                <w:rFonts w:cs="Arial"/>
                <w:b/>
              </w:rPr>
            </w:pPr>
          </w:p>
        </w:tc>
        <w:tc>
          <w:tcPr>
            <w:tcW w:w="283" w:type="dxa"/>
            <w:tcBorders>
              <w:top w:val="single" w:sz="18" w:space="0" w:color="004B8D"/>
              <w:bottom w:val="single" w:sz="18" w:space="0" w:color="004B8D"/>
            </w:tcBorders>
          </w:tcPr>
          <w:p w:rsidR="00F75A22" w:rsidRDefault="00F75A22" w:rsidP="00D52C22">
            <w:pPr>
              <w:rPr>
                <w:rFonts w:cs="Arial"/>
                <w:b/>
              </w:rPr>
            </w:pPr>
          </w:p>
        </w:tc>
        <w:tc>
          <w:tcPr>
            <w:tcW w:w="3828" w:type="dxa"/>
          </w:tcPr>
          <w:p w:rsidR="00F75A22" w:rsidRDefault="00F75A22" w:rsidP="00D52C22">
            <w:pPr>
              <w:rPr>
                <w:rFonts w:cs="Arial"/>
                <w:b/>
              </w:rPr>
            </w:pPr>
          </w:p>
        </w:tc>
      </w:tr>
      <w:tr w:rsidR="00F75A22" w:rsidTr="00F75A22">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D52C22">
            <w:pPr>
              <w:rPr>
                <w:rFonts w:cs="Arial"/>
                <w:b/>
              </w:rPr>
            </w:pPr>
          </w:p>
        </w:tc>
        <w:tc>
          <w:tcPr>
            <w:tcW w:w="4253" w:type="dxa"/>
            <w:tcBorders>
              <w:left w:val="single" w:sz="18" w:space="0" w:color="004B8D"/>
              <w:right w:val="single" w:sz="18" w:space="0" w:color="004B8D"/>
            </w:tcBorders>
          </w:tcPr>
          <w:p w:rsidR="00F75A22" w:rsidRDefault="00F75A22" w:rsidP="00D52C22">
            <w:pPr>
              <w:rPr>
                <w:rFonts w:cs="Arial"/>
                <w:b/>
              </w:rPr>
            </w:pPr>
            <w:r>
              <w:rPr>
                <w:rFonts w:cs="Arial"/>
                <w:b/>
              </w:rPr>
              <w:t>School pupil</w:t>
            </w:r>
          </w:p>
        </w:tc>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D52C22">
            <w:pPr>
              <w:rPr>
                <w:rFonts w:cs="Arial"/>
                <w:b/>
              </w:rPr>
            </w:pPr>
          </w:p>
        </w:tc>
        <w:tc>
          <w:tcPr>
            <w:tcW w:w="3828" w:type="dxa"/>
            <w:tcBorders>
              <w:left w:val="single" w:sz="18" w:space="0" w:color="004B8D"/>
            </w:tcBorders>
          </w:tcPr>
          <w:p w:rsidR="00F75A22" w:rsidRDefault="00F75A22" w:rsidP="00D52C22">
            <w:pPr>
              <w:rPr>
                <w:rFonts w:cs="Arial"/>
                <w:b/>
              </w:rPr>
            </w:pPr>
            <w:r>
              <w:rPr>
                <w:rFonts w:cs="Arial"/>
                <w:b/>
              </w:rPr>
              <w:t>School staff</w:t>
            </w:r>
          </w:p>
        </w:tc>
      </w:tr>
      <w:tr w:rsidR="00F75A22" w:rsidTr="00F75A22">
        <w:tc>
          <w:tcPr>
            <w:tcW w:w="283" w:type="dxa"/>
            <w:tcBorders>
              <w:top w:val="single" w:sz="18" w:space="0" w:color="004B8D"/>
              <w:bottom w:val="single" w:sz="18" w:space="0" w:color="004B8D"/>
            </w:tcBorders>
          </w:tcPr>
          <w:p w:rsidR="00F75A22" w:rsidRDefault="00F75A22" w:rsidP="00D52C22">
            <w:pPr>
              <w:rPr>
                <w:rFonts w:cs="Arial"/>
                <w:b/>
              </w:rPr>
            </w:pPr>
          </w:p>
        </w:tc>
        <w:tc>
          <w:tcPr>
            <w:tcW w:w="4253" w:type="dxa"/>
          </w:tcPr>
          <w:p w:rsidR="00F75A22" w:rsidRDefault="00F75A22" w:rsidP="00D52C22">
            <w:pPr>
              <w:rPr>
                <w:rFonts w:cs="Arial"/>
                <w:b/>
              </w:rPr>
            </w:pPr>
          </w:p>
        </w:tc>
        <w:tc>
          <w:tcPr>
            <w:tcW w:w="283" w:type="dxa"/>
            <w:tcBorders>
              <w:top w:val="single" w:sz="18" w:space="0" w:color="004B8D"/>
            </w:tcBorders>
          </w:tcPr>
          <w:p w:rsidR="00F75A22" w:rsidRDefault="00F75A22" w:rsidP="00D52C22">
            <w:pPr>
              <w:rPr>
                <w:rFonts w:cs="Arial"/>
                <w:b/>
              </w:rPr>
            </w:pPr>
          </w:p>
        </w:tc>
        <w:tc>
          <w:tcPr>
            <w:tcW w:w="3828" w:type="dxa"/>
          </w:tcPr>
          <w:p w:rsidR="00F75A22" w:rsidRDefault="00F75A22" w:rsidP="00D52C22">
            <w:pPr>
              <w:rPr>
                <w:rFonts w:cs="Arial"/>
                <w:b/>
              </w:rPr>
            </w:pPr>
          </w:p>
        </w:tc>
      </w:tr>
      <w:tr w:rsidR="00F75A22" w:rsidTr="00F75A22">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D52C22">
            <w:pPr>
              <w:rPr>
                <w:rFonts w:cs="Arial"/>
                <w:b/>
              </w:rPr>
            </w:pPr>
          </w:p>
        </w:tc>
        <w:tc>
          <w:tcPr>
            <w:tcW w:w="8364" w:type="dxa"/>
            <w:gridSpan w:val="3"/>
            <w:tcBorders>
              <w:left w:val="single" w:sz="18" w:space="0" w:color="004B8D"/>
            </w:tcBorders>
          </w:tcPr>
          <w:p w:rsidR="00F75A22" w:rsidRDefault="00F75A22" w:rsidP="00D52C22">
            <w:pPr>
              <w:rPr>
                <w:rFonts w:cs="Arial"/>
                <w:b/>
              </w:rPr>
            </w:pPr>
            <w:r>
              <w:rPr>
                <w:rFonts w:cs="Arial"/>
                <w:b/>
              </w:rPr>
              <w:t>Other interested party (</w:t>
            </w:r>
            <w:r w:rsidR="00221746">
              <w:rPr>
                <w:rFonts w:cs="Arial"/>
                <w:b/>
              </w:rPr>
              <w:t xml:space="preserve">please </w:t>
            </w:r>
            <w:r>
              <w:rPr>
                <w:rFonts w:cs="Arial"/>
                <w:b/>
              </w:rPr>
              <w:t xml:space="preserve">specify) </w:t>
            </w:r>
          </w:p>
        </w:tc>
      </w:tr>
    </w:tbl>
    <w:p w:rsidR="00D52C22" w:rsidRDefault="00F75A22" w:rsidP="00D52C22">
      <w:pPr>
        <w:rPr>
          <w:rFonts w:cs="Arial"/>
          <w:b/>
        </w:rPr>
      </w:pPr>
      <w:r w:rsidRPr="00833C47">
        <w:rPr>
          <w:rFonts w:cs="Arial"/>
          <w:b/>
          <w:noProof/>
          <w:lang w:eastAsia="en-GB"/>
        </w:rPr>
        <mc:AlternateContent>
          <mc:Choice Requires="wps">
            <w:drawing>
              <wp:anchor distT="0" distB="0" distL="114300" distR="114300" simplePos="0" relativeHeight="251700224" behindDoc="0" locked="0" layoutInCell="1" allowOverlap="1" wp14:anchorId="718E0385" wp14:editId="702A0645">
                <wp:simplePos x="0" y="0"/>
                <wp:positionH relativeFrom="column">
                  <wp:posOffset>159488</wp:posOffset>
                </wp:positionH>
                <wp:positionV relativeFrom="paragraph">
                  <wp:posOffset>113606</wp:posOffset>
                </wp:positionV>
                <wp:extent cx="5560695" cy="329565"/>
                <wp:effectExtent l="0" t="0" r="2095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29565"/>
                        </a:xfrm>
                        <a:prstGeom prst="rect">
                          <a:avLst/>
                        </a:prstGeom>
                        <a:solidFill>
                          <a:srgbClr val="FFFFFF"/>
                        </a:solidFill>
                        <a:ln w="19050">
                          <a:solidFill>
                            <a:srgbClr val="004B8D"/>
                          </a:solidFill>
                          <a:miter lim="800000"/>
                          <a:headEnd/>
                          <a:tailEnd/>
                        </a:ln>
                      </wps:spPr>
                      <wps:txbx>
                        <w:txbxContent>
                          <w:p w:rsidR="00956EE8" w:rsidRDefault="00956EE8" w:rsidP="00F75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5pt;margin-top:8.95pt;width:437.85pt;height:2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" strokecolor="#004b8d" strokeweight="1.5pt">
                <v:textbox>
                  <w:txbxContent>
                    <w:p w:rsidR="00956EE8" w:rsidRDefault="00956EE8" w:rsidP="00F75A22"/>
                  </w:txbxContent>
                </v:textbox>
              </v:shape>
            </w:pict>
          </mc:Fallback>
        </mc:AlternateContent>
      </w:r>
      <w:r w:rsidR="00D52C22">
        <w:rPr>
          <w:rFonts w:cs="Arial"/>
          <w:b/>
        </w:rPr>
        <w:tab/>
      </w:r>
    </w:p>
    <w:p w:rsidR="00D52C22" w:rsidRDefault="00D52C22" w:rsidP="00D52C22">
      <w:pPr>
        <w:rPr>
          <w:rFonts w:cs="Arial"/>
          <w:b/>
        </w:rPr>
      </w:pPr>
    </w:p>
    <w:p w:rsidR="00F75A22" w:rsidRPr="00F75A22" w:rsidRDefault="00F75A22" w:rsidP="00D52C22">
      <w:pPr>
        <w:rPr>
          <w:rFonts w:cs="Arial"/>
          <w:b/>
          <w:sz w:val="2"/>
        </w:rPr>
      </w:pPr>
    </w:p>
    <w:p w:rsidR="00D52C22" w:rsidRDefault="00D52C22" w:rsidP="00D52C22">
      <w:pPr>
        <w:rPr>
          <w:rFonts w:cs="Arial"/>
        </w:rPr>
      </w:pPr>
      <w:r w:rsidRPr="003E53E7">
        <w:rPr>
          <w:rFonts w:cs="Arial"/>
          <w:b/>
        </w:rPr>
        <w:t>Comment/suggestions/requests/questions</w:t>
      </w:r>
      <w:r w:rsidRPr="006B1898">
        <w:rPr>
          <w:rFonts w:cs="Arial"/>
        </w:rPr>
        <w:t>:</w:t>
      </w:r>
    </w:p>
    <w:p w:rsidR="00833C47" w:rsidRDefault="00F75A22" w:rsidP="00D52C22">
      <w:pPr>
        <w:rPr>
          <w:rFonts w:cs="Arial"/>
        </w:rPr>
      </w:pPr>
      <w:r w:rsidRPr="00833C47">
        <w:rPr>
          <w:rFonts w:cs="Arial"/>
          <w:b/>
          <w:noProof/>
          <w:lang w:eastAsia="en-GB"/>
        </w:rPr>
        <mc:AlternateContent>
          <mc:Choice Requires="wps">
            <w:drawing>
              <wp:anchor distT="0" distB="0" distL="114300" distR="114300" simplePos="0" relativeHeight="251698176" behindDoc="0" locked="0" layoutInCell="1" allowOverlap="1" wp14:anchorId="173F66B3" wp14:editId="7653AE93">
                <wp:simplePos x="0" y="0"/>
                <wp:positionH relativeFrom="column">
                  <wp:posOffset>-21265</wp:posOffset>
                </wp:positionH>
                <wp:positionV relativeFrom="paragraph">
                  <wp:posOffset>64150</wp:posOffset>
                </wp:positionV>
                <wp:extent cx="5740400" cy="4157330"/>
                <wp:effectExtent l="0" t="0" r="1270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157330"/>
                        </a:xfrm>
                        <a:prstGeom prst="rect">
                          <a:avLst/>
                        </a:prstGeom>
                        <a:solidFill>
                          <a:srgbClr val="FFFFFF"/>
                        </a:solidFill>
                        <a:ln w="19050">
                          <a:solidFill>
                            <a:srgbClr val="004B8D"/>
                          </a:solidFill>
                          <a:miter lim="800000"/>
                          <a:headEnd/>
                          <a:tailEnd/>
                        </a:ln>
                      </wps:spPr>
                      <wps:txbx>
                        <w:txbxContent>
                          <w:p w:rsidR="00956EE8" w:rsidRDefault="00956EE8" w:rsidP="008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5pt;margin-top:5.05pt;width:452pt;height:3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" strokecolor="#004b8d" strokeweight="1.5pt">
                <v:textbox>
                  <w:txbxContent>
                    <w:p w:rsidR="00956EE8" w:rsidRDefault="00956EE8" w:rsidP="00833C47"/>
                  </w:txbxContent>
                </v:textbox>
              </v:shape>
            </w:pict>
          </mc:Fallback>
        </mc:AlternateContent>
      </w:r>
    </w:p>
    <w:p w:rsidR="00D52C22" w:rsidRDefault="00D52C22" w:rsidP="00D52C22">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52C22" w:rsidRPr="00D52C22" w:rsidRDefault="00D52C22" w:rsidP="00D52C22"/>
    <w:p w:rsidR="00D52C22" w:rsidRPr="004C176F" w:rsidRDefault="00D52C22" w:rsidP="00BE179A">
      <w:pPr>
        <w:rPr>
          <w:szCs w:val="24"/>
        </w:rPr>
      </w:pPr>
    </w:p>
    <w:p w:rsidR="000D07FC" w:rsidRDefault="000D07FC" w:rsidP="00956EE8">
      <w:pPr>
        <w:pStyle w:val="Heading2"/>
      </w:pPr>
    </w:p>
    <w:p w:rsidR="000D07FC" w:rsidRDefault="000D07FC" w:rsidP="000D07FC"/>
    <w:p w:rsidR="000D07FC" w:rsidRDefault="000D07FC" w:rsidP="000D07FC"/>
    <w:p w:rsidR="000D07FC" w:rsidRDefault="000D07FC" w:rsidP="000D07FC"/>
    <w:p w:rsidR="000D07FC" w:rsidRDefault="000D07FC" w:rsidP="000D07FC"/>
    <w:p w:rsidR="000D07FC" w:rsidRDefault="000D07FC" w:rsidP="000D07FC"/>
    <w:p w:rsidR="000D07FC" w:rsidRDefault="000D07FC" w:rsidP="000D07FC"/>
    <w:p w:rsidR="000D07FC" w:rsidRPr="000D07FC" w:rsidRDefault="000D07FC" w:rsidP="000D07FC"/>
    <w:p w:rsidR="00604F40" w:rsidRPr="001252DA" w:rsidRDefault="00604F40" w:rsidP="00956EE8">
      <w:pPr>
        <w:pStyle w:val="Heading2"/>
      </w:pPr>
      <w:bookmarkStart w:id="26" w:name="_Toc410984713"/>
      <w:r w:rsidRPr="001252DA">
        <w:lastRenderedPageBreak/>
        <w:t>Appendix</w:t>
      </w:r>
      <w:r w:rsidR="00221746" w:rsidRPr="001252DA">
        <w:t xml:space="preserve"> A</w:t>
      </w:r>
      <w:bookmarkEnd w:id="26"/>
    </w:p>
    <w:p w:rsidR="005B091D" w:rsidRPr="00EC1D18" w:rsidRDefault="005B091D" w:rsidP="005B091D">
      <w:pPr>
        <w:rPr>
          <w:rFonts w:cs="Arial"/>
          <w:b/>
        </w:rPr>
      </w:pPr>
      <w:r>
        <w:rPr>
          <w:rFonts w:cs="Arial"/>
          <w:b/>
        </w:rPr>
        <w:t xml:space="preserve">Summary of </w:t>
      </w:r>
      <w:r w:rsidRPr="00EC1D18">
        <w:rPr>
          <w:rFonts w:cs="Arial"/>
          <w:b/>
        </w:rPr>
        <w:t>Estyn, Her Majesty’s Inspectorate for Education</w:t>
      </w:r>
      <w:r>
        <w:rPr>
          <w:rFonts w:cs="Arial"/>
          <w:b/>
        </w:rPr>
        <w:t xml:space="preserve"> </w:t>
      </w:r>
      <w:r w:rsidRPr="00EC1D18">
        <w:rPr>
          <w:rFonts w:cs="Arial"/>
          <w:b/>
        </w:rPr>
        <w:t>and Training in Wales</w:t>
      </w:r>
      <w:r>
        <w:rPr>
          <w:rFonts w:cs="Arial"/>
          <w:b/>
        </w:rPr>
        <w:t xml:space="preserve"> inspection of </w:t>
      </w:r>
      <w:r w:rsidR="00221746">
        <w:rPr>
          <w:rFonts w:cs="Arial"/>
          <w:b/>
        </w:rPr>
        <w:t>Pencoed</w:t>
      </w:r>
      <w:r w:rsidR="00480213">
        <w:rPr>
          <w:rFonts w:cs="Arial"/>
          <w:b/>
        </w:rPr>
        <w:t xml:space="preserve"> Primary School. </w:t>
      </w:r>
    </w:p>
    <w:p w:rsidR="005B091D" w:rsidRDefault="00480213" w:rsidP="00480213">
      <w:pPr>
        <w:jc w:val="center"/>
        <w:rPr>
          <w:rFonts w:cs="Arial"/>
          <w:noProof/>
          <w:lang w:eastAsia="en-GB"/>
        </w:rPr>
      </w:pPr>
      <w:r w:rsidRPr="00480213">
        <w:rPr>
          <w:rFonts w:cs="Arial"/>
          <w:noProof/>
          <w:lang w:eastAsia="en-GB"/>
        </w:rPr>
        <w:t xml:space="preserve">A report on </w:t>
      </w:r>
      <w:r w:rsidR="00221746">
        <w:rPr>
          <w:rFonts w:cs="Arial"/>
          <w:noProof/>
          <w:lang w:eastAsia="en-GB"/>
        </w:rPr>
        <w:t>Pencoed Primary School</w:t>
      </w:r>
      <w:r>
        <w:rPr>
          <w:rFonts w:cs="Arial"/>
          <w:noProof/>
          <w:lang w:eastAsia="en-GB"/>
        </w:rPr>
        <w:br/>
      </w:r>
      <w:r w:rsidR="00221746">
        <w:rPr>
          <w:rFonts w:cs="Arial"/>
          <w:noProof/>
          <w:lang w:eastAsia="en-GB"/>
        </w:rPr>
        <w:t>January 2011</w:t>
      </w:r>
    </w:p>
    <w:p w:rsidR="00480213" w:rsidRPr="00221746" w:rsidRDefault="00480213" w:rsidP="00480213">
      <w:pPr>
        <w:pStyle w:val="NoSpacing"/>
        <w:spacing w:before="120" w:after="240"/>
        <w:rPr>
          <w:b/>
        </w:rPr>
      </w:pPr>
      <w:r w:rsidRPr="00221746">
        <w:rPr>
          <w:b/>
        </w:rPr>
        <w:t>Summary</w:t>
      </w:r>
    </w:p>
    <w:p w:rsidR="000D07FC" w:rsidRDefault="00480213" w:rsidP="005B091D">
      <w:r>
        <w:t xml:space="preserve">The school’s current performance – </w:t>
      </w:r>
      <w:r w:rsidR="00221746">
        <w:t>Good</w:t>
      </w:r>
    </w:p>
    <w:p w:rsidR="00480213" w:rsidRPr="00480213" w:rsidRDefault="00480213" w:rsidP="005B091D">
      <w:r>
        <w:t>The school’s prospects for improvement - Good</w:t>
      </w:r>
    </w:p>
    <w:p w:rsidR="000D07FC" w:rsidRDefault="00480213" w:rsidP="005B091D">
      <w:pPr>
        <w:rPr>
          <w:rFonts w:cs="Arial"/>
          <w:b/>
        </w:rPr>
      </w:pPr>
      <w:r>
        <w:rPr>
          <w:rFonts w:cs="Arial"/>
          <w:b/>
        </w:rPr>
        <w:t>Current performance</w:t>
      </w:r>
    </w:p>
    <w:p w:rsidR="00221746" w:rsidRPr="00221746" w:rsidRDefault="00221746" w:rsidP="00221746">
      <w:pPr>
        <w:tabs>
          <w:tab w:val="left" w:pos="7797"/>
        </w:tabs>
        <w:rPr>
          <w:rFonts w:cs="Arial"/>
        </w:rPr>
      </w:pPr>
      <w:r w:rsidRPr="00221746">
        <w:rPr>
          <w:rFonts w:cs="Arial"/>
        </w:rPr>
        <w:t>The school is good because:</w:t>
      </w:r>
    </w:p>
    <w:p w:rsidR="00221746" w:rsidRPr="00221746" w:rsidRDefault="00221746" w:rsidP="00221746">
      <w:pPr>
        <w:pStyle w:val="ListParagraph"/>
        <w:numPr>
          <w:ilvl w:val="0"/>
          <w:numId w:val="31"/>
        </w:numPr>
        <w:tabs>
          <w:tab w:val="left" w:pos="7797"/>
        </w:tabs>
        <w:ind w:left="426" w:hanging="426"/>
        <w:rPr>
          <w:rFonts w:cs="Arial"/>
        </w:rPr>
      </w:pPr>
      <w:r w:rsidRPr="00221746">
        <w:rPr>
          <w:rFonts w:cs="Arial"/>
        </w:rPr>
        <w:t>standards in the NC assessments are above local and national averages;</w:t>
      </w:r>
    </w:p>
    <w:p w:rsidR="00221746" w:rsidRPr="00221746" w:rsidRDefault="00221746" w:rsidP="00221746">
      <w:pPr>
        <w:pStyle w:val="ListParagraph"/>
        <w:numPr>
          <w:ilvl w:val="0"/>
          <w:numId w:val="31"/>
        </w:numPr>
        <w:tabs>
          <w:tab w:val="left" w:pos="7797"/>
        </w:tabs>
        <w:ind w:left="426" w:hanging="426"/>
        <w:rPr>
          <w:rFonts w:cs="Arial"/>
        </w:rPr>
      </w:pPr>
      <w:r w:rsidRPr="00221746">
        <w:rPr>
          <w:rFonts w:cs="Arial"/>
        </w:rPr>
        <w:t>skills in communication, numeracy, ICT and Welsh are good;</w:t>
      </w:r>
    </w:p>
    <w:p w:rsidR="00221746" w:rsidRPr="00221746" w:rsidRDefault="00221746" w:rsidP="00221746">
      <w:pPr>
        <w:pStyle w:val="ListParagraph"/>
        <w:numPr>
          <w:ilvl w:val="0"/>
          <w:numId w:val="31"/>
        </w:numPr>
        <w:tabs>
          <w:tab w:val="left" w:pos="7797"/>
        </w:tabs>
        <w:ind w:left="426" w:hanging="426"/>
        <w:rPr>
          <w:rFonts w:cs="Arial"/>
        </w:rPr>
      </w:pPr>
      <w:r w:rsidRPr="00221746">
        <w:rPr>
          <w:rFonts w:cs="Arial"/>
        </w:rPr>
        <w:t>standards in subjects are good, particularly in English, mathematics and ICT; and</w:t>
      </w:r>
      <w:r>
        <w:rPr>
          <w:rFonts w:cs="Arial"/>
        </w:rPr>
        <w:t>,</w:t>
      </w:r>
    </w:p>
    <w:p w:rsidR="00221746" w:rsidRPr="00221746" w:rsidRDefault="00221746" w:rsidP="00221746">
      <w:pPr>
        <w:pStyle w:val="ListParagraph"/>
        <w:numPr>
          <w:ilvl w:val="0"/>
          <w:numId w:val="31"/>
        </w:numPr>
        <w:tabs>
          <w:tab w:val="left" w:pos="7797"/>
        </w:tabs>
        <w:ind w:left="426" w:hanging="426"/>
        <w:rPr>
          <w:rFonts w:cs="Arial"/>
        </w:rPr>
      </w:pPr>
      <w:r w:rsidRPr="00221746">
        <w:rPr>
          <w:rFonts w:cs="Arial"/>
        </w:rPr>
        <w:t>teaching is good overall.</w:t>
      </w:r>
    </w:p>
    <w:p w:rsidR="00480213" w:rsidRDefault="00480213" w:rsidP="00480213">
      <w:pPr>
        <w:tabs>
          <w:tab w:val="left" w:pos="7797"/>
        </w:tabs>
        <w:rPr>
          <w:rFonts w:cs="Arial"/>
          <w:b/>
        </w:rPr>
      </w:pPr>
      <w:r>
        <w:rPr>
          <w:rFonts w:cs="Arial"/>
        </w:rPr>
        <w:br/>
      </w:r>
      <w:r>
        <w:rPr>
          <w:rFonts w:cs="Arial"/>
          <w:b/>
        </w:rPr>
        <w:t>Prospects for improvement</w:t>
      </w:r>
    </w:p>
    <w:p w:rsidR="00221746" w:rsidRDefault="00221746" w:rsidP="00221746">
      <w:pPr>
        <w:rPr>
          <w:rFonts w:cs="Arial"/>
        </w:rPr>
      </w:pPr>
      <w:r>
        <w:rPr>
          <w:rFonts w:cs="Arial"/>
        </w:rPr>
        <w:t>Prospects for improvement are good because:</w:t>
      </w:r>
    </w:p>
    <w:p w:rsidR="00221746" w:rsidRDefault="00221746" w:rsidP="00221746">
      <w:pPr>
        <w:pStyle w:val="ListParagraph"/>
        <w:numPr>
          <w:ilvl w:val="0"/>
          <w:numId w:val="24"/>
        </w:numPr>
        <w:ind w:left="425" w:hangingChars="177" w:hanging="425"/>
        <w:contextualSpacing/>
        <w:rPr>
          <w:rFonts w:cs="Arial"/>
        </w:rPr>
      </w:pPr>
      <w:r>
        <w:rPr>
          <w:rFonts w:cs="Arial"/>
        </w:rPr>
        <w:t>leadership of the school is focused on improving quality and continues to develop partnership working;</w:t>
      </w:r>
    </w:p>
    <w:p w:rsidR="00221746" w:rsidRDefault="00221746" w:rsidP="00221746">
      <w:pPr>
        <w:pStyle w:val="ListParagraph"/>
        <w:numPr>
          <w:ilvl w:val="0"/>
          <w:numId w:val="24"/>
        </w:numPr>
        <w:ind w:left="425" w:hangingChars="177" w:hanging="425"/>
        <w:contextualSpacing/>
        <w:rPr>
          <w:rFonts w:cs="Arial"/>
        </w:rPr>
      </w:pPr>
      <w:r>
        <w:rPr>
          <w:rFonts w:cs="Arial"/>
        </w:rPr>
        <w:t>the school’s self-evaluation process is rigorous;</w:t>
      </w:r>
    </w:p>
    <w:p w:rsidR="00221746" w:rsidRDefault="00221746" w:rsidP="00221746">
      <w:pPr>
        <w:pStyle w:val="ListParagraph"/>
        <w:numPr>
          <w:ilvl w:val="0"/>
          <w:numId w:val="24"/>
        </w:numPr>
        <w:ind w:left="425" w:hangingChars="177" w:hanging="425"/>
        <w:contextualSpacing/>
        <w:rPr>
          <w:rFonts w:cs="Arial"/>
        </w:rPr>
      </w:pPr>
      <w:r>
        <w:rPr>
          <w:rFonts w:cs="Arial"/>
        </w:rPr>
        <w:t xml:space="preserve">there is a strong commitment from staff to continue to improve further; and </w:t>
      </w:r>
    </w:p>
    <w:p w:rsidR="00221746" w:rsidRPr="00A64886" w:rsidRDefault="00221746" w:rsidP="00221746">
      <w:pPr>
        <w:pStyle w:val="ListParagraph"/>
        <w:numPr>
          <w:ilvl w:val="0"/>
          <w:numId w:val="24"/>
        </w:numPr>
        <w:ind w:left="425" w:hangingChars="177" w:hanging="425"/>
        <w:contextualSpacing/>
        <w:rPr>
          <w:rFonts w:cs="Arial"/>
        </w:rPr>
      </w:pPr>
      <w:r>
        <w:rPr>
          <w:rFonts w:cs="Arial"/>
        </w:rPr>
        <w:t>the school has recently begun to evaluate performance in detail.</w:t>
      </w:r>
    </w:p>
    <w:p w:rsidR="00221746" w:rsidRPr="00A64886" w:rsidRDefault="00221746" w:rsidP="00221746">
      <w:pPr>
        <w:rPr>
          <w:rFonts w:cs="Arial"/>
        </w:rPr>
      </w:pPr>
    </w:p>
    <w:p w:rsidR="000D07FC" w:rsidRPr="00541D0D" w:rsidRDefault="00D80CAE" w:rsidP="00956EE8">
      <w:pPr>
        <w:pStyle w:val="Heading2"/>
      </w:pPr>
      <w:bookmarkStart w:id="27" w:name="_Toc410984714"/>
      <w:r w:rsidRPr="00541D0D">
        <w:t>Appendix B</w:t>
      </w:r>
      <w:bookmarkEnd w:id="27"/>
    </w:p>
    <w:p w:rsidR="00D80CAE" w:rsidRPr="00541D0D" w:rsidRDefault="00136F3D" w:rsidP="00D80CAE">
      <w:hyperlink r:id="rId24" w:history="1">
        <w:r w:rsidR="00D80CAE" w:rsidRPr="00214A4E">
          <w:rPr>
            <w:rStyle w:val="Hyperlink"/>
          </w:rPr>
          <w:t>Equalities impact assessment (EIA) initial screening.</w:t>
        </w:r>
      </w:hyperlink>
      <w:r w:rsidR="00D80CAE" w:rsidRPr="00541D0D">
        <w:t xml:space="preserve"> </w:t>
      </w:r>
    </w:p>
    <w:p w:rsidR="00E7648F" w:rsidRPr="00541D0D" w:rsidRDefault="00E7648F" w:rsidP="00956EE8">
      <w:pPr>
        <w:pStyle w:val="Heading2"/>
      </w:pPr>
      <w:r w:rsidRPr="00541D0D">
        <w:br/>
      </w:r>
      <w:bookmarkStart w:id="28" w:name="_Toc410984715"/>
      <w:r w:rsidRPr="00541D0D">
        <w:t>Appendix C</w:t>
      </w:r>
      <w:bookmarkEnd w:id="28"/>
    </w:p>
    <w:p w:rsidR="00E7648F" w:rsidRPr="00541D0D" w:rsidRDefault="00136F3D" w:rsidP="00D80CAE">
      <w:hyperlink r:id="rId25" w:history="1">
        <w:r w:rsidR="00E7648F" w:rsidRPr="00214A4E">
          <w:rPr>
            <w:rStyle w:val="Hyperlink"/>
          </w:rPr>
          <w:t>Communities impact assessment (CIA) initial screening.</w:t>
        </w:r>
      </w:hyperlink>
    </w:p>
    <w:sectPr w:rsidR="00E7648F" w:rsidRPr="00541D0D" w:rsidSect="00207EC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E8" w:rsidRDefault="00956EE8" w:rsidP="00F4717D">
      <w:pPr>
        <w:spacing w:after="0" w:line="240" w:lineRule="auto"/>
      </w:pPr>
      <w:r>
        <w:separator/>
      </w:r>
    </w:p>
  </w:endnote>
  <w:endnote w:type="continuationSeparator" w:id="0">
    <w:p w:rsidR="00956EE8" w:rsidRDefault="00956EE8"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E8" w:rsidRDefault="00136F3D">
    <w:pPr>
      <w:pStyle w:val="Footer"/>
      <w:jc w:val="right"/>
    </w:pPr>
    <w:sdt>
      <w:sdtPr>
        <w:id w:val="1031151306"/>
        <w:docPartObj>
          <w:docPartGallery w:val="Page Numbers (Bottom of Page)"/>
          <w:docPartUnique/>
        </w:docPartObj>
      </w:sdtPr>
      <w:sdtEndPr>
        <w:rPr>
          <w:noProof/>
        </w:rPr>
      </w:sdtEndPr>
      <w:sdtContent>
        <w:r w:rsidR="00956EE8" w:rsidRPr="00F116CE">
          <w:rPr>
            <w:noProof/>
            <w:lang w:eastAsia="en-GB"/>
          </w:rPr>
          <w:drawing>
            <wp:anchor distT="0" distB="0" distL="114300" distR="114300" simplePos="0" relativeHeight="251660288" behindDoc="1" locked="0" layoutInCell="1" allowOverlap="1" wp14:anchorId="70601EC0" wp14:editId="70601EC1">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rsidR="00956EE8" w:rsidRDefault="00956EE8">
    <w:pPr>
      <w:pStyle w:val="Footer"/>
    </w:pPr>
    <w:r>
      <w:rPr>
        <w:noProof/>
        <w:lang w:eastAsia="en-GB"/>
      </w:rPr>
      <mc:AlternateContent>
        <mc:Choice Requires="wps">
          <w:drawing>
            <wp:anchor distT="0" distB="0" distL="114300" distR="114300" simplePos="0" relativeHeight="251662336" behindDoc="0" locked="0" layoutInCell="1" allowOverlap="1" wp14:anchorId="70601EC2" wp14:editId="70601EC3">
              <wp:simplePos x="0" y="0"/>
              <wp:positionH relativeFrom="column">
                <wp:posOffset>5905500</wp:posOffset>
              </wp:positionH>
              <wp:positionV relativeFrom="paragraph">
                <wp:posOffset>168910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956EE8" w:rsidRPr="00F116CE" w:rsidRDefault="00136F3D"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956EE8" w:rsidRPr="00F116CE">
                                <w:rPr>
                                  <w:b/>
                                  <w:color w:val="FFFFFF" w:themeColor="background1"/>
                                </w:rPr>
                                <w:fldChar w:fldCharType="begin"/>
                              </w:r>
                              <w:r w:rsidR="00956EE8" w:rsidRPr="00F116CE">
                                <w:rPr>
                                  <w:b/>
                                  <w:color w:val="FFFFFF" w:themeColor="background1"/>
                                </w:rPr>
                                <w:instrText xml:space="preserve"> PAGE   \* MERGEFORMAT </w:instrText>
                              </w:r>
                              <w:r w:rsidR="00956EE8" w:rsidRPr="00F116CE">
                                <w:rPr>
                                  <w:b/>
                                  <w:color w:val="FFFFFF" w:themeColor="background1"/>
                                </w:rPr>
                                <w:fldChar w:fldCharType="separate"/>
                              </w:r>
                              <w:r>
                                <w:rPr>
                                  <w:b/>
                                  <w:noProof/>
                                  <w:color w:val="FFFFFF" w:themeColor="background1"/>
                                </w:rPr>
                                <w:t>19</w:t>
                              </w:r>
                              <w:r w:rsidR="00956EE8" w:rsidRPr="00F116CE">
                                <w:rPr>
                                  <w:b/>
                                  <w:noProof/>
                                  <w:color w:val="FFFFFF" w:themeColor="background1"/>
                                </w:rPr>
                                <w:fldChar w:fldCharType="end"/>
                              </w:r>
                            </w:sdtContent>
                          </w:sdt>
                        </w:p>
                        <w:p w:rsidR="00956EE8" w:rsidRDefault="0095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65pt;margin-top:13.3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" filled="f" stroked="f">
              <v:textbox>
                <w:txbxContent>
                  <w:p w:rsidR="00956EE8" w:rsidRPr="00F116CE" w:rsidRDefault="00136F3D"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956EE8" w:rsidRPr="00F116CE">
                          <w:rPr>
                            <w:b/>
                            <w:color w:val="FFFFFF" w:themeColor="background1"/>
                          </w:rPr>
                          <w:fldChar w:fldCharType="begin"/>
                        </w:r>
                        <w:r w:rsidR="00956EE8" w:rsidRPr="00F116CE">
                          <w:rPr>
                            <w:b/>
                            <w:color w:val="FFFFFF" w:themeColor="background1"/>
                          </w:rPr>
                          <w:instrText xml:space="preserve"> PAGE   \* MERGEFORMAT </w:instrText>
                        </w:r>
                        <w:r w:rsidR="00956EE8" w:rsidRPr="00F116CE">
                          <w:rPr>
                            <w:b/>
                            <w:color w:val="FFFFFF" w:themeColor="background1"/>
                          </w:rPr>
                          <w:fldChar w:fldCharType="separate"/>
                        </w:r>
                        <w:r>
                          <w:rPr>
                            <w:b/>
                            <w:noProof/>
                            <w:color w:val="FFFFFF" w:themeColor="background1"/>
                          </w:rPr>
                          <w:t>19</w:t>
                        </w:r>
                        <w:r w:rsidR="00956EE8" w:rsidRPr="00F116CE">
                          <w:rPr>
                            <w:b/>
                            <w:noProof/>
                            <w:color w:val="FFFFFF" w:themeColor="background1"/>
                          </w:rPr>
                          <w:fldChar w:fldCharType="end"/>
                        </w:r>
                      </w:sdtContent>
                    </w:sdt>
                  </w:p>
                  <w:p w:rsidR="00956EE8" w:rsidRDefault="00956EE8"/>
                </w:txbxContent>
              </v:textbox>
            </v:shape>
          </w:pict>
        </mc:Fallback>
      </mc:AlternateContent>
    </w:r>
    <w:r w:rsidRPr="00F116CE">
      <w:rPr>
        <w:noProof/>
        <w:lang w:eastAsia="en-GB"/>
      </w:rPr>
      <mc:AlternateContent>
        <mc:Choice Requires="wps">
          <w:drawing>
            <wp:anchor distT="0" distB="0" distL="114300" distR="114300" simplePos="0" relativeHeight="251659264" behindDoc="0" locked="0" layoutInCell="1" allowOverlap="1" wp14:anchorId="70601EC4" wp14:editId="70601EC5">
              <wp:simplePos x="0" y="0"/>
              <wp:positionH relativeFrom="column">
                <wp:posOffset>-937260</wp:posOffset>
              </wp:positionH>
              <wp:positionV relativeFrom="paragraph">
                <wp:posOffset>164465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956EE8" w:rsidRPr="00F4717D" w:rsidRDefault="00136F3D" w:rsidP="00F116CE">
                          <w:pPr>
                            <w:jc w:val="center"/>
                            <w:rPr>
                              <w:b/>
                              <w:color w:val="FFFFFF" w:themeColor="background1"/>
                            </w:rPr>
                          </w:pPr>
                          <w:hyperlink r:id="rId2" w:history="1">
                            <w:r w:rsidR="00956EE8" w:rsidRPr="00F4717D">
                              <w:rPr>
                                <w:b/>
                                <w:color w:val="FFFFFF" w:themeColor="background1"/>
                              </w:rPr>
                              <w:t>www.bridgend.gov.uk</w:t>
                            </w:r>
                          </w:hyperlink>
                        </w:p>
                        <w:p w:rsidR="00956EE8" w:rsidRDefault="00956EE8"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3.8pt;margin-top:12.9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" fillcolor="#008689" stroked="f">
              <v:textbox>
                <w:txbxContent>
                  <w:p w:rsidR="00956EE8" w:rsidRPr="00F4717D" w:rsidRDefault="00956EE8" w:rsidP="00F116CE">
                    <w:pPr>
                      <w:jc w:val="center"/>
                      <w:rPr>
                        <w:b/>
                        <w:color w:val="FFFFFF" w:themeColor="background1"/>
                      </w:rPr>
                    </w:pPr>
                    <w:hyperlink r:id="rId3" w:history="1">
                      <w:r w:rsidRPr="00F4717D">
                        <w:rPr>
                          <w:b/>
                          <w:color w:val="FFFFFF" w:themeColor="background1"/>
                        </w:rPr>
                        <w:t>www.bridgend.gov.uk</w:t>
                      </w:r>
                    </w:hyperlink>
                  </w:p>
                  <w:p w:rsidR="00956EE8" w:rsidRDefault="00956EE8"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E8" w:rsidRDefault="00956EE8">
    <w:pPr>
      <w:pStyle w:val="Footer"/>
    </w:pPr>
    <w:r w:rsidRPr="004D2555">
      <w:rPr>
        <w:noProof/>
        <w:lang w:eastAsia="en-GB"/>
      </w:rPr>
      <mc:AlternateContent>
        <mc:Choice Requires="wps">
          <w:drawing>
            <wp:anchor distT="0" distB="0" distL="114300" distR="114300" simplePos="0" relativeHeight="251664384" behindDoc="0" locked="0" layoutInCell="1" allowOverlap="1" wp14:anchorId="70601EC6" wp14:editId="70601EC7">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956EE8" w:rsidRPr="00F4717D" w:rsidRDefault="00136F3D" w:rsidP="004D2555">
                          <w:pPr>
                            <w:jc w:val="center"/>
                            <w:rPr>
                              <w:b/>
                              <w:color w:val="FFFFFF" w:themeColor="background1"/>
                            </w:rPr>
                          </w:pPr>
                          <w:hyperlink r:id="rId1" w:history="1">
                            <w:r w:rsidR="00956EE8" w:rsidRPr="00F4717D">
                              <w:rPr>
                                <w:b/>
                                <w:color w:val="FFFFFF" w:themeColor="background1"/>
                              </w:rPr>
                              <w:t>www.bridgend.gov.uk</w:t>
                            </w:r>
                          </w:hyperlink>
                        </w:p>
                        <w:p w:rsidR="00956EE8" w:rsidRDefault="00956EE8"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rsidR="00956EE8" w:rsidRPr="00F4717D" w:rsidRDefault="00956EE8" w:rsidP="004D2555">
                    <w:pPr>
                      <w:jc w:val="center"/>
                      <w:rPr>
                        <w:b/>
                        <w:color w:val="FFFFFF" w:themeColor="background1"/>
                      </w:rPr>
                    </w:pPr>
                    <w:hyperlink r:id="rId2" w:history="1">
                      <w:r w:rsidRPr="00F4717D">
                        <w:rPr>
                          <w:b/>
                          <w:color w:val="FFFFFF" w:themeColor="background1"/>
                        </w:rPr>
                        <w:t>www.bridgend.gov.uk</w:t>
                      </w:r>
                    </w:hyperlink>
                  </w:p>
                  <w:p w:rsidR="00956EE8" w:rsidRDefault="00956EE8"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70601EC8" wp14:editId="70601EC9">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E8" w:rsidRDefault="00956EE8" w:rsidP="00F4717D">
      <w:pPr>
        <w:spacing w:after="0" w:line="240" w:lineRule="auto"/>
      </w:pPr>
      <w:r>
        <w:separator/>
      </w:r>
    </w:p>
  </w:footnote>
  <w:footnote w:type="continuationSeparator" w:id="0">
    <w:p w:rsidR="00956EE8" w:rsidRDefault="00956EE8"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84"/>
    <w:multiLevelType w:val="hybridMultilevel"/>
    <w:tmpl w:val="B84E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F6A92"/>
    <w:multiLevelType w:val="hybridMultilevel"/>
    <w:tmpl w:val="3D44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D16DB"/>
    <w:multiLevelType w:val="hybridMultilevel"/>
    <w:tmpl w:val="169CB4A6"/>
    <w:lvl w:ilvl="0" w:tplc="F8FC63A2">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5F1C0A"/>
    <w:multiLevelType w:val="hybridMultilevel"/>
    <w:tmpl w:val="B4581286"/>
    <w:lvl w:ilvl="0" w:tplc="F8FC63A2">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DF03A5"/>
    <w:multiLevelType w:val="hybridMultilevel"/>
    <w:tmpl w:val="AAF6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886543"/>
    <w:multiLevelType w:val="hybridMultilevel"/>
    <w:tmpl w:val="E0B2B0C0"/>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840873"/>
    <w:multiLevelType w:val="hybridMultilevel"/>
    <w:tmpl w:val="E05A588C"/>
    <w:lvl w:ilvl="0" w:tplc="E73CA7FE">
      <w:start w:val="1"/>
      <w:numFmt w:val="bullet"/>
      <w:lvlText w:val=""/>
      <w:lvlJc w:val="left"/>
      <w:pPr>
        <w:ind w:left="461" w:hanging="360"/>
      </w:pPr>
      <w:rPr>
        <w:rFonts w:ascii="Wingdings 3" w:hAnsi="Wingdings 3" w:hint="default"/>
        <w:color w:val="F78F1E"/>
        <w:sz w:val="20"/>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0">
    <w:nsid w:val="1BDE4D61"/>
    <w:multiLevelType w:val="hybridMultilevel"/>
    <w:tmpl w:val="6ED8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BA10DB"/>
    <w:multiLevelType w:val="hybridMultilevel"/>
    <w:tmpl w:val="87BA7592"/>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744D2B"/>
    <w:multiLevelType w:val="hybridMultilevel"/>
    <w:tmpl w:val="4E28A95E"/>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E64B3"/>
    <w:multiLevelType w:val="hybridMultilevel"/>
    <w:tmpl w:val="97169A20"/>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0F1E75"/>
    <w:multiLevelType w:val="hybridMultilevel"/>
    <w:tmpl w:val="4DAAD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19">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50C44"/>
    <w:multiLevelType w:val="hybridMultilevel"/>
    <w:tmpl w:val="9EC8D3C2"/>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F92890"/>
    <w:multiLevelType w:val="hybridMultilevel"/>
    <w:tmpl w:val="F2E01AE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6F7A42"/>
    <w:multiLevelType w:val="hybridMultilevel"/>
    <w:tmpl w:val="F7AADD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DB7303"/>
    <w:multiLevelType w:val="hybridMultilevel"/>
    <w:tmpl w:val="B2C2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517ABF"/>
    <w:multiLevelType w:val="hybridMultilevel"/>
    <w:tmpl w:val="7BEEEC90"/>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2A02E1"/>
    <w:multiLevelType w:val="hybridMultilevel"/>
    <w:tmpl w:val="4DDE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32">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9320D"/>
    <w:multiLevelType w:val="hybridMultilevel"/>
    <w:tmpl w:val="0A8ACB18"/>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23745B"/>
    <w:multiLevelType w:val="hybridMultilevel"/>
    <w:tmpl w:val="48ECE87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D519B2"/>
    <w:multiLevelType w:val="hybridMultilevel"/>
    <w:tmpl w:val="88FEF79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8"/>
  </w:num>
  <w:num w:numId="4">
    <w:abstractNumId w:val="25"/>
  </w:num>
  <w:num w:numId="5">
    <w:abstractNumId w:val="23"/>
  </w:num>
  <w:num w:numId="6">
    <w:abstractNumId w:val="12"/>
  </w:num>
  <w:num w:numId="7">
    <w:abstractNumId w:val="26"/>
  </w:num>
  <w:num w:numId="8">
    <w:abstractNumId w:val="16"/>
  </w:num>
  <w:num w:numId="9">
    <w:abstractNumId w:val="2"/>
  </w:num>
  <w:num w:numId="10">
    <w:abstractNumId w:val="19"/>
  </w:num>
  <w:num w:numId="11">
    <w:abstractNumId w:val="5"/>
  </w:num>
  <w:num w:numId="12">
    <w:abstractNumId w:val="35"/>
  </w:num>
  <w:num w:numId="13">
    <w:abstractNumId w:val="37"/>
  </w:num>
  <w:num w:numId="14">
    <w:abstractNumId w:val="32"/>
  </w:num>
  <w:num w:numId="15">
    <w:abstractNumId w:val="33"/>
  </w:num>
  <w:num w:numId="16">
    <w:abstractNumId w:val="29"/>
  </w:num>
  <w:num w:numId="17">
    <w:abstractNumId w:val="8"/>
  </w:num>
  <w:num w:numId="18">
    <w:abstractNumId w:val="9"/>
  </w:num>
  <w:num w:numId="19">
    <w:abstractNumId w:val="14"/>
  </w:num>
  <w:num w:numId="20">
    <w:abstractNumId w:val="22"/>
  </w:num>
  <w:num w:numId="21">
    <w:abstractNumId w:val="10"/>
  </w:num>
  <w:num w:numId="22">
    <w:abstractNumId w:val="13"/>
  </w:num>
  <w:num w:numId="23">
    <w:abstractNumId w:val="24"/>
  </w:num>
  <w:num w:numId="24">
    <w:abstractNumId w:val="1"/>
  </w:num>
  <w:num w:numId="25">
    <w:abstractNumId w:val="20"/>
  </w:num>
  <w:num w:numId="26">
    <w:abstractNumId w:val="0"/>
  </w:num>
  <w:num w:numId="27">
    <w:abstractNumId w:val="4"/>
  </w:num>
  <w:num w:numId="28">
    <w:abstractNumId w:val="3"/>
  </w:num>
  <w:num w:numId="29">
    <w:abstractNumId w:val="30"/>
  </w:num>
  <w:num w:numId="30">
    <w:abstractNumId w:val="36"/>
  </w:num>
  <w:num w:numId="31">
    <w:abstractNumId w:val="27"/>
  </w:num>
  <w:num w:numId="32">
    <w:abstractNumId w:val="7"/>
  </w:num>
  <w:num w:numId="33">
    <w:abstractNumId w:val="21"/>
  </w:num>
  <w:num w:numId="34">
    <w:abstractNumId w:val="28"/>
  </w:num>
  <w:num w:numId="35">
    <w:abstractNumId w:val="6"/>
  </w:num>
  <w:num w:numId="36">
    <w:abstractNumId w:val="11"/>
  </w:num>
  <w:num w:numId="37">
    <w:abstractNumId w:val="1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20E34"/>
    <w:rsid w:val="000236F9"/>
    <w:rsid w:val="000254DA"/>
    <w:rsid w:val="0003145F"/>
    <w:rsid w:val="000314D0"/>
    <w:rsid w:val="000451EB"/>
    <w:rsid w:val="000476E5"/>
    <w:rsid w:val="000632B1"/>
    <w:rsid w:val="00067FC8"/>
    <w:rsid w:val="00072F25"/>
    <w:rsid w:val="000738D0"/>
    <w:rsid w:val="00092850"/>
    <w:rsid w:val="000960B9"/>
    <w:rsid w:val="000C0BBE"/>
    <w:rsid w:val="000D07FC"/>
    <w:rsid w:val="000D6655"/>
    <w:rsid w:val="000F3DDE"/>
    <w:rsid w:val="000F4167"/>
    <w:rsid w:val="001023B7"/>
    <w:rsid w:val="00107624"/>
    <w:rsid w:val="00121042"/>
    <w:rsid w:val="00122B1E"/>
    <w:rsid w:val="001252DA"/>
    <w:rsid w:val="00130A31"/>
    <w:rsid w:val="00130FA2"/>
    <w:rsid w:val="001312C7"/>
    <w:rsid w:val="00136F3D"/>
    <w:rsid w:val="00152044"/>
    <w:rsid w:val="0015325C"/>
    <w:rsid w:val="0017344A"/>
    <w:rsid w:val="0019578A"/>
    <w:rsid w:val="001D5D1F"/>
    <w:rsid w:val="001E17A4"/>
    <w:rsid w:val="001E2AF5"/>
    <w:rsid w:val="001F0DAA"/>
    <w:rsid w:val="001F42F5"/>
    <w:rsid w:val="00203E4E"/>
    <w:rsid w:val="00207ECD"/>
    <w:rsid w:val="00214A4E"/>
    <w:rsid w:val="002175DA"/>
    <w:rsid w:val="00217A23"/>
    <w:rsid w:val="00221746"/>
    <w:rsid w:val="00223B8A"/>
    <w:rsid w:val="002602A0"/>
    <w:rsid w:val="00273192"/>
    <w:rsid w:val="00282D53"/>
    <w:rsid w:val="002846FC"/>
    <w:rsid w:val="002C0850"/>
    <w:rsid w:val="002C61CE"/>
    <w:rsid w:val="002F0DC9"/>
    <w:rsid w:val="00300280"/>
    <w:rsid w:val="00303A6B"/>
    <w:rsid w:val="00315397"/>
    <w:rsid w:val="003250DD"/>
    <w:rsid w:val="00325B78"/>
    <w:rsid w:val="003274EE"/>
    <w:rsid w:val="00327B26"/>
    <w:rsid w:val="00333921"/>
    <w:rsid w:val="0033759C"/>
    <w:rsid w:val="00337D73"/>
    <w:rsid w:val="00340BAB"/>
    <w:rsid w:val="0034320A"/>
    <w:rsid w:val="0034676D"/>
    <w:rsid w:val="00357D15"/>
    <w:rsid w:val="00373DE9"/>
    <w:rsid w:val="003A5544"/>
    <w:rsid w:val="003B6875"/>
    <w:rsid w:val="003C0A1A"/>
    <w:rsid w:val="003C528C"/>
    <w:rsid w:val="003D1B40"/>
    <w:rsid w:val="003D633B"/>
    <w:rsid w:val="003E2497"/>
    <w:rsid w:val="003E36F8"/>
    <w:rsid w:val="003E36FE"/>
    <w:rsid w:val="00433E50"/>
    <w:rsid w:val="00434020"/>
    <w:rsid w:val="00437278"/>
    <w:rsid w:val="004546FB"/>
    <w:rsid w:val="00462C8B"/>
    <w:rsid w:val="004679D9"/>
    <w:rsid w:val="00470B85"/>
    <w:rsid w:val="004728DC"/>
    <w:rsid w:val="00480213"/>
    <w:rsid w:val="0048432A"/>
    <w:rsid w:val="004A092E"/>
    <w:rsid w:val="004B1CF5"/>
    <w:rsid w:val="004C176F"/>
    <w:rsid w:val="004D2410"/>
    <w:rsid w:val="004D2555"/>
    <w:rsid w:val="004F087F"/>
    <w:rsid w:val="004F47D5"/>
    <w:rsid w:val="004F712C"/>
    <w:rsid w:val="00506202"/>
    <w:rsid w:val="00506E70"/>
    <w:rsid w:val="00510672"/>
    <w:rsid w:val="00512811"/>
    <w:rsid w:val="00526778"/>
    <w:rsid w:val="005275AE"/>
    <w:rsid w:val="00541B58"/>
    <w:rsid w:val="00541D0D"/>
    <w:rsid w:val="005434F5"/>
    <w:rsid w:val="00551417"/>
    <w:rsid w:val="005623A8"/>
    <w:rsid w:val="00576445"/>
    <w:rsid w:val="00583AAF"/>
    <w:rsid w:val="005A1A33"/>
    <w:rsid w:val="005B091D"/>
    <w:rsid w:val="005C3377"/>
    <w:rsid w:val="005C3463"/>
    <w:rsid w:val="005C6581"/>
    <w:rsid w:val="005D7835"/>
    <w:rsid w:val="005F0526"/>
    <w:rsid w:val="005F48E6"/>
    <w:rsid w:val="006000B6"/>
    <w:rsid w:val="00604F40"/>
    <w:rsid w:val="00620376"/>
    <w:rsid w:val="00622941"/>
    <w:rsid w:val="00624E11"/>
    <w:rsid w:val="006500EF"/>
    <w:rsid w:val="00656ECD"/>
    <w:rsid w:val="00667579"/>
    <w:rsid w:val="006709C0"/>
    <w:rsid w:val="00674F51"/>
    <w:rsid w:val="0068005E"/>
    <w:rsid w:val="00684D04"/>
    <w:rsid w:val="00694F3C"/>
    <w:rsid w:val="006A33D8"/>
    <w:rsid w:val="006A4499"/>
    <w:rsid w:val="006A7CC2"/>
    <w:rsid w:val="006B56EE"/>
    <w:rsid w:val="006B6E7F"/>
    <w:rsid w:val="006C3EE7"/>
    <w:rsid w:val="006D1E29"/>
    <w:rsid w:val="006D7043"/>
    <w:rsid w:val="006D7344"/>
    <w:rsid w:val="006E0FEB"/>
    <w:rsid w:val="006E61B6"/>
    <w:rsid w:val="0070115E"/>
    <w:rsid w:val="007026B6"/>
    <w:rsid w:val="00706070"/>
    <w:rsid w:val="00706ABC"/>
    <w:rsid w:val="00714D2E"/>
    <w:rsid w:val="00720461"/>
    <w:rsid w:val="0072484D"/>
    <w:rsid w:val="007372EF"/>
    <w:rsid w:val="0073796C"/>
    <w:rsid w:val="00754FD8"/>
    <w:rsid w:val="00762F2E"/>
    <w:rsid w:val="00773688"/>
    <w:rsid w:val="0077528B"/>
    <w:rsid w:val="00781895"/>
    <w:rsid w:val="00795E1A"/>
    <w:rsid w:val="007960F1"/>
    <w:rsid w:val="007B523C"/>
    <w:rsid w:val="007D413D"/>
    <w:rsid w:val="007F27EF"/>
    <w:rsid w:val="007F38D0"/>
    <w:rsid w:val="00805125"/>
    <w:rsid w:val="008114D6"/>
    <w:rsid w:val="00820137"/>
    <w:rsid w:val="00825005"/>
    <w:rsid w:val="0082511A"/>
    <w:rsid w:val="0082798E"/>
    <w:rsid w:val="00833C47"/>
    <w:rsid w:val="00841B2B"/>
    <w:rsid w:val="00851C8B"/>
    <w:rsid w:val="008529A4"/>
    <w:rsid w:val="0086275E"/>
    <w:rsid w:val="0086283A"/>
    <w:rsid w:val="00871200"/>
    <w:rsid w:val="00882A3C"/>
    <w:rsid w:val="00883353"/>
    <w:rsid w:val="008A312B"/>
    <w:rsid w:val="008A6D8C"/>
    <w:rsid w:val="008C08A0"/>
    <w:rsid w:val="008D286B"/>
    <w:rsid w:val="008D55F5"/>
    <w:rsid w:val="008E31B1"/>
    <w:rsid w:val="008F6D76"/>
    <w:rsid w:val="00931432"/>
    <w:rsid w:val="00942B55"/>
    <w:rsid w:val="0094628C"/>
    <w:rsid w:val="00951DFA"/>
    <w:rsid w:val="00954791"/>
    <w:rsid w:val="00956EE8"/>
    <w:rsid w:val="00993F5B"/>
    <w:rsid w:val="009950E7"/>
    <w:rsid w:val="00995344"/>
    <w:rsid w:val="009A2980"/>
    <w:rsid w:val="009A2E0F"/>
    <w:rsid w:val="009B76E4"/>
    <w:rsid w:val="009C4032"/>
    <w:rsid w:val="009D5CF2"/>
    <w:rsid w:val="009E23A6"/>
    <w:rsid w:val="009F14FB"/>
    <w:rsid w:val="00A0147B"/>
    <w:rsid w:val="00A10345"/>
    <w:rsid w:val="00A26375"/>
    <w:rsid w:val="00A266DE"/>
    <w:rsid w:val="00A274D5"/>
    <w:rsid w:val="00A372D7"/>
    <w:rsid w:val="00A41477"/>
    <w:rsid w:val="00A6145D"/>
    <w:rsid w:val="00A77AC2"/>
    <w:rsid w:val="00A8342E"/>
    <w:rsid w:val="00A90D80"/>
    <w:rsid w:val="00A91EC2"/>
    <w:rsid w:val="00AA4713"/>
    <w:rsid w:val="00AB7B83"/>
    <w:rsid w:val="00AC3736"/>
    <w:rsid w:val="00AE162C"/>
    <w:rsid w:val="00AF4D8C"/>
    <w:rsid w:val="00B2201C"/>
    <w:rsid w:val="00B329DB"/>
    <w:rsid w:val="00B366F2"/>
    <w:rsid w:val="00B4580B"/>
    <w:rsid w:val="00B62E5C"/>
    <w:rsid w:val="00B6364B"/>
    <w:rsid w:val="00B65CBD"/>
    <w:rsid w:val="00BA3709"/>
    <w:rsid w:val="00BA56BF"/>
    <w:rsid w:val="00BB018F"/>
    <w:rsid w:val="00BB048F"/>
    <w:rsid w:val="00BC5D0C"/>
    <w:rsid w:val="00BC7317"/>
    <w:rsid w:val="00BD1DD5"/>
    <w:rsid w:val="00BD487E"/>
    <w:rsid w:val="00BD7004"/>
    <w:rsid w:val="00BE179A"/>
    <w:rsid w:val="00BF21C0"/>
    <w:rsid w:val="00C042FC"/>
    <w:rsid w:val="00C25C62"/>
    <w:rsid w:val="00C3143E"/>
    <w:rsid w:val="00C407E0"/>
    <w:rsid w:val="00C449F6"/>
    <w:rsid w:val="00C73CF5"/>
    <w:rsid w:val="00C8745F"/>
    <w:rsid w:val="00C87DCB"/>
    <w:rsid w:val="00C90C18"/>
    <w:rsid w:val="00C9498D"/>
    <w:rsid w:val="00C96FB2"/>
    <w:rsid w:val="00CA5F3C"/>
    <w:rsid w:val="00CA6BC0"/>
    <w:rsid w:val="00CB3F88"/>
    <w:rsid w:val="00CC0E7D"/>
    <w:rsid w:val="00CC3B65"/>
    <w:rsid w:val="00CD05E6"/>
    <w:rsid w:val="00CE09A1"/>
    <w:rsid w:val="00CE3D13"/>
    <w:rsid w:val="00CE5DC1"/>
    <w:rsid w:val="00CE6756"/>
    <w:rsid w:val="00D04235"/>
    <w:rsid w:val="00D05212"/>
    <w:rsid w:val="00D102BD"/>
    <w:rsid w:val="00D4247A"/>
    <w:rsid w:val="00D52C22"/>
    <w:rsid w:val="00D65CD1"/>
    <w:rsid w:val="00D65D65"/>
    <w:rsid w:val="00D70953"/>
    <w:rsid w:val="00D80CAE"/>
    <w:rsid w:val="00D90CC4"/>
    <w:rsid w:val="00D91831"/>
    <w:rsid w:val="00D91A83"/>
    <w:rsid w:val="00D940E7"/>
    <w:rsid w:val="00D956DF"/>
    <w:rsid w:val="00D975C8"/>
    <w:rsid w:val="00D97F93"/>
    <w:rsid w:val="00DA25B0"/>
    <w:rsid w:val="00DB2301"/>
    <w:rsid w:val="00DB26F0"/>
    <w:rsid w:val="00DB5E5B"/>
    <w:rsid w:val="00DE6BFB"/>
    <w:rsid w:val="00DF785A"/>
    <w:rsid w:val="00E02D09"/>
    <w:rsid w:val="00E2438C"/>
    <w:rsid w:val="00E2796A"/>
    <w:rsid w:val="00E3731D"/>
    <w:rsid w:val="00E54518"/>
    <w:rsid w:val="00E553C7"/>
    <w:rsid w:val="00E66362"/>
    <w:rsid w:val="00E67D55"/>
    <w:rsid w:val="00E7648F"/>
    <w:rsid w:val="00E76F60"/>
    <w:rsid w:val="00E955EE"/>
    <w:rsid w:val="00EA041C"/>
    <w:rsid w:val="00EC6392"/>
    <w:rsid w:val="00EC71A7"/>
    <w:rsid w:val="00ED12E9"/>
    <w:rsid w:val="00ED2C00"/>
    <w:rsid w:val="00EE17A8"/>
    <w:rsid w:val="00F00AED"/>
    <w:rsid w:val="00F116CE"/>
    <w:rsid w:val="00F12D22"/>
    <w:rsid w:val="00F13468"/>
    <w:rsid w:val="00F1642B"/>
    <w:rsid w:val="00F33BEB"/>
    <w:rsid w:val="00F4717D"/>
    <w:rsid w:val="00F52A93"/>
    <w:rsid w:val="00F53ED1"/>
    <w:rsid w:val="00F5766B"/>
    <w:rsid w:val="00F64CAF"/>
    <w:rsid w:val="00F73A94"/>
    <w:rsid w:val="00F75A22"/>
    <w:rsid w:val="00F75D74"/>
    <w:rsid w:val="00F8507E"/>
    <w:rsid w:val="00F95C5F"/>
    <w:rsid w:val="00F95F5A"/>
    <w:rsid w:val="00FA3297"/>
    <w:rsid w:val="00FA743A"/>
    <w:rsid w:val="00FA7D3C"/>
    <w:rsid w:val="00FB3EE2"/>
    <w:rsid w:val="00FC0268"/>
    <w:rsid w:val="00FD2782"/>
    <w:rsid w:val="00FD56CB"/>
    <w:rsid w:val="00FD5C15"/>
    <w:rsid w:val="00FD7ECD"/>
    <w:rsid w:val="00FE6439"/>
    <w:rsid w:val="00FE7D6B"/>
    <w:rsid w:val="00FF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56EE8"/>
    <w:pPr>
      <w:keepNext/>
      <w:keepLines/>
      <w:spacing w:before="200" w:after="120"/>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956EE8"/>
    <w:rPr>
      <w:rFonts w:ascii="Arial" w:eastAsia="Times New Roman"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274EE"/>
    <w:pPr>
      <w:tabs>
        <w:tab w:val="right" w:leader="dot" w:pos="9016"/>
      </w:tabs>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paragraph" w:styleId="BodyText2">
    <w:name w:val="Body Text 2"/>
    <w:basedOn w:val="Normal"/>
    <w:link w:val="BodyText2Char"/>
    <w:uiPriority w:val="99"/>
    <w:semiHidden/>
    <w:unhideWhenUsed/>
    <w:rsid w:val="00FA3297"/>
    <w:pPr>
      <w:spacing w:after="120" w:line="480" w:lineRule="auto"/>
    </w:pPr>
  </w:style>
  <w:style w:type="character" w:customStyle="1" w:styleId="BodyText2Char">
    <w:name w:val="Body Text 2 Char"/>
    <w:basedOn w:val="DefaultParagraphFont"/>
    <w:link w:val="BodyText2"/>
    <w:uiPriority w:val="99"/>
    <w:semiHidden/>
    <w:rsid w:val="00FA3297"/>
    <w:rPr>
      <w:rFonts w:ascii="Arial" w:hAnsi="Arial"/>
      <w:sz w:val="24"/>
    </w:rPr>
  </w:style>
  <w:style w:type="character" w:customStyle="1" w:styleId="NoSpacingChar">
    <w:name w:val="No Spacing Char"/>
    <w:aliases w:val="Text Char"/>
    <w:basedOn w:val="DefaultParagraphFont"/>
    <w:link w:val="NoSpacing"/>
    <w:uiPriority w:val="1"/>
    <w:rsid w:val="00883353"/>
    <w:rPr>
      <w:rFonts w:ascii="Arial" w:hAnsi="Arial"/>
      <w:sz w:val="24"/>
    </w:rPr>
  </w:style>
  <w:style w:type="table" w:styleId="LightShading">
    <w:name w:val="Light Shading"/>
    <w:basedOn w:val="TableNormal"/>
    <w:uiPriority w:val="60"/>
    <w:rsid w:val="006A33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648F"/>
    <w:rPr>
      <w:sz w:val="16"/>
      <w:szCs w:val="16"/>
    </w:rPr>
  </w:style>
  <w:style w:type="paragraph" w:styleId="CommentSubject">
    <w:name w:val="annotation subject"/>
    <w:basedOn w:val="CommentText"/>
    <w:next w:val="CommentText"/>
    <w:link w:val="CommentSubjectChar"/>
    <w:uiPriority w:val="99"/>
    <w:semiHidden/>
    <w:unhideWhenUsed/>
    <w:rsid w:val="00E7648F"/>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7648F"/>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56EE8"/>
    <w:pPr>
      <w:keepNext/>
      <w:keepLines/>
      <w:spacing w:before="200" w:after="120"/>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956EE8"/>
    <w:rPr>
      <w:rFonts w:ascii="Arial" w:eastAsia="Times New Roman"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274EE"/>
    <w:pPr>
      <w:tabs>
        <w:tab w:val="right" w:leader="dot" w:pos="9016"/>
      </w:tabs>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paragraph" w:styleId="BodyText2">
    <w:name w:val="Body Text 2"/>
    <w:basedOn w:val="Normal"/>
    <w:link w:val="BodyText2Char"/>
    <w:uiPriority w:val="99"/>
    <w:semiHidden/>
    <w:unhideWhenUsed/>
    <w:rsid w:val="00FA3297"/>
    <w:pPr>
      <w:spacing w:after="120" w:line="480" w:lineRule="auto"/>
    </w:pPr>
  </w:style>
  <w:style w:type="character" w:customStyle="1" w:styleId="BodyText2Char">
    <w:name w:val="Body Text 2 Char"/>
    <w:basedOn w:val="DefaultParagraphFont"/>
    <w:link w:val="BodyText2"/>
    <w:uiPriority w:val="99"/>
    <w:semiHidden/>
    <w:rsid w:val="00FA3297"/>
    <w:rPr>
      <w:rFonts w:ascii="Arial" w:hAnsi="Arial"/>
      <w:sz w:val="24"/>
    </w:rPr>
  </w:style>
  <w:style w:type="character" w:customStyle="1" w:styleId="NoSpacingChar">
    <w:name w:val="No Spacing Char"/>
    <w:aliases w:val="Text Char"/>
    <w:basedOn w:val="DefaultParagraphFont"/>
    <w:link w:val="NoSpacing"/>
    <w:uiPriority w:val="1"/>
    <w:rsid w:val="00883353"/>
    <w:rPr>
      <w:rFonts w:ascii="Arial" w:hAnsi="Arial"/>
      <w:sz w:val="24"/>
    </w:rPr>
  </w:style>
  <w:style w:type="table" w:styleId="LightShading">
    <w:name w:val="Light Shading"/>
    <w:basedOn w:val="TableNormal"/>
    <w:uiPriority w:val="60"/>
    <w:rsid w:val="006A33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648F"/>
    <w:rPr>
      <w:sz w:val="16"/>
      <w:szCs w:val="16"/>
    </w:rPr>
  </w:style>
  <w:style w:type="paragraph" w:styleId="CommentSubject">
    <w:name w:val="annotation subject"/>
    <w:basedOn w:val="CommentText"/>
    <w:next w:val="CommentText"/>
    <w:link w:val="CommentSubjectChar"/>
    <w:uiPriority w:val="99"/>
    <w:semiHidden/>
    <w:unhideWhenUsed/>
    <w:rsid w:val="00E7648F"/>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7648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6152">
      <w:bodyDiv w:val="1"/>
      <w:marLeft w:val="0"/>
      <w:marRight w:val="0"/>
      <w:marTop w:val="0"/>
      <w:marBottom w:val="0"/>
      <w:divBdr>
        <w:top w:val="none" w:sz="0" w:space="0" w:color="auto"/>
        <w:left w:val="none" w:sz="0" w:space="0" w:color="auto"/>
        <w:bottom w:val="none" w:sz="0" w:space="0" w:color="auto"/>
        <w:right w:val="none" w:sz="0" w:space="0" w:color="auto"/>
      </w:divBdr>
    </w:div>
    <w:div w:id="1445464954">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ridgend.gov.uk/CitizensPane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1.bridgend.gov.uk/media/263833/cia-screening-pencoed-consultation-v2.docx"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ridgend.gov.uk/consul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1.bridgend.gov.uk/media/263834/eia-screening-pencoed-consultation.docx"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snapsurveys.com/wh/s.asp?k=142185735644" TargetMode="External"/><Relationship Id="rId10" Type="http://schemas.openxmlformats.org/officeDocument/2006/relationships/webSettings" Target="webSettings.xml"/><Relationship Id="rId19" Type="http://schemas.openxmlformats.org/officeDocument/2006/relationships/hyperlink" Target="https://www.snapsurveys.com/wh/s.asp?k=14218573564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mailto:Anne.Whittome@bridgend.gov.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D5F2D4CPPYHU-86-4</_dlc_DocId>
    <_dlc_DocIdUrl xmlns="2c7e8880-231a-4163-b0c7-ad2e3f412734">
      <Url>http://www.bridgenders.net/consultation/toolkit/_layouts/DocIdRedir.aspx?ID=D5F2D4CPPYHU-86-4</Url>
      <Description>D5F2D4CPPYHU-86-4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1891-7518-4A3B-9335-A34F8C9D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B0217-D1C8-48CF-A2D8-AF496673FA4A}">
  <ds:schemaRef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http://schemas.microsoft.com/office/2006/metadata/properties"/>
    <ds:schemaRef ds:uri="2c7e8880-231a-4163-b0c7-ad2e3f412734"/>
    <ds:schemaRef ds:uri="http://purl.org/dc/terms/"/>
  </ds:schemaRefs>
</ds:datastoreItem>
</file>

<file path=customXml/itemProps3.xml><?xml version="1.0" encoding="utf-8"?>
<ds:datastoreItem xmlns:ds="http://schemas.openxmlformats.org/officeDocument/2006/customXml" ds:itemID="{D1B666BC-8DA3-4D48-807A-93D1898E2456}">
  <ds:schemaRefs>
    <ds:schemaRef ds:uri="http://schemas.microsoft.com/sharepoint/v3/contenttype/forms"/>
  </ds:schemaRefs>
</ds:datastoreItem>
</file>

<file path=customXml/itemProps4.xml><?xml version="1.0" encoding="utf-8"?>
<ds:datastoreItem xmlns:ds="http://schemas.openxmlformats.org/officeDocument/2006/customXml" ds:itemID="{B9E46EED-5671-499B-BEE2-9CBD3A2D77F2}">
  <ds:schemaRefs>
    <ds:schemaRef ds:uri="http://schemas.microsoft.com/sharepoint/events"/>
  </ds:schemaRefs>
</ds:datastoreItem>
</file>

<file path=customXml/itemProps5.xml><?xml version="1.0" encoding="utf-8"?>
<ds:datastoreItem xmlns:ds="http://schemas.openxmlformats.org/officeDocument/2006/customXml" ds:itemID="{A1F772F5-E3EA-41F3-B8A1-C59BC809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4049</Words>
  <Characters>23084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Esta John</cp:lastModifiedBy>
  <cp:revision>2</cp:revision>
  <cp:lastPrinted>2014-08-04T12:37:00Z</cp:lastPrinted>
  <dcterms:created xsi:type="dcterms:W3CDTF">2018-02-07T11:57:00Z</dcterms:created>
  <dcterms:modified xsi:type="dcterms:W3CDTF">2018-02-07T11:57:00Z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1db082fc-b628-4302-827f-114d936a57e6</vt:lpwstr>
  </property>
</Properties>
</file>