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F3081B" w:rsidRDefault="00E43285" w:rsidP="00F3081B">
      <w:pPr>
        <w:pStyle w:val="NoSpacing"/>
        <w:spacing w:before="120" w:after="240" w:line="276" w:lineRule="auto"/>
        <w:ind w:leftChars="-236" w:left="-565" w:rightChars="-19" w:right="-46" w:hanging="1"/>
        <w:rPr>
          <w:sz w:val="80"/>
          <w:szCs w:val="80"/>
        </w:rPr>
      </w:pPr>
      <w:r w:rsidRPr="00F3081B">
        <w:rPr>
          <w:noProof/>
          <w:color w:val="009390"/>
          <w:sz w:val="80"/>
          <w:szCs w:val="80"/>
          <w:lang w:eastAsia="en-GB"/>
        </w:rPr>
        <mc:AlternateContent>
          <mc:Choice Requires="wps">
            <w:drawing>
              <wp:anchor distT="0" distB="0" distL="114300" distR="114300" simplePos="0" relativeHeight="251694080" behindDoc="0" locked="0" layoutInCell="1" allowOverlap="1" wp14:anchorId="12BC6BC0" wp14:editId="617E6556">
                <wp:simplePos x="0" y="0"/>
                <wp:positionH relativeFrom="column">
                  <wp:posOffset>-589280</wp:posOffset>
                </wp:positionH>
                <wp:positionV relativeFrom="paragraph">
                  <wp:posOffset>1185654</wp:posOffset>
                </wp:positionV>
                <wp:extent cx="4635500"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3265"/>
                        </a:xfrm>
                        <a:prstGeom prst="rect">
                          <a:avLst/>
                        </a:prstGeom>
                        <a:noFill/>
                        <a:ln w="9525">
                          <a:noFill/>
                          <a:miter lim="800000"/>
                          <a:headEnd/>
                          <a:tailEnd/>
                        </a:ln>
                      </wps:spPr>
                      <wps:txbx>
                        <w:txbxContent>
                          <w:p w:rsidR="001E5DCA" w:rsidRPr="00B541D9" w:rsidRDefault="001E5DCA"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4pt;margin-top:93.35pt;width:36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" filled="f" stroked="f">
                <v:textbox>
                  <w:txbxContent>
                    <w:p w:rsidR="001E5DCA" w:rsidRPr="00B541D9" w:rsidRDefault="001E5DCA"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v:textbox>
              </v:shape>
            </w:pict>
          </mc:Fallback>
        </mc:AlternateContent>
      </w:r>
      <w:r w:rsidR="009D7714">
        <w:rPr>
          <w:sz w:val="80"/>
          <w:szCs w:val="80"/>
        </w:rPr>
        <w:t>Household waste &amp; recycling review</w:t>
      </w:r>
      <w:r w:rsidR="00F3081B" w:rsidRPr="00F3081B">
        <w:rPr>
          <w:sz w:val="80"/>
          <w:szCs w:val="80"/>
        </w:rPr>
        <w:t xml:space="preserve"> 2015</w:t>
      </w:r>
    </w:p>
    <w:p w:rsidR="00AA4713" w:rsidRPr="00FD7ECD" w:rsidRDefault="00AA4713" w:rsidP="00B541D9">
      <w:pPr>
        <w:pStyle w:val="NoSpacing"/>
        <w:spacing w:before="120" w:after="240"/>
        <w:rPr>
          <w:color w:val="009390"/>
          <w:sz w:val="48"/>
        </w:rPr>
      </w:pP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72437D" w:rsidRDefault="0072437D">
      <w:pPr>
        <w:rPr>
          <w:rFonts w:cs="Arial"/>
          <w:sz w:val="20"/>
        </w:rPr>
      </w:pPr>
    </w:p>
    <w:p w:rsidR="006B6E7F" w:rsidRPr="00FD7ECD" w:rsidRDefault="006B6E7F">
      <w:pPr>
        <w:rPr>
          <w:rFonts w:cs="Arial"/>
          <w:b/>
          <w:szCs w:val="24"/>
        </w:rPr>
      </w:pPr>
    </w:p>
    <w:p w:rsidR="00FB3EE2" w:rsidRPr="009D7714" w:rsidRDefault="00E43285">
      <w:pPr>
        <w:rPr>
          <w:rFonts w:cs="Arial"/>
          <w:b/>
          <w:szCs w:val="24"/>
        </w:rPr>
      </w:pPr>
      <w:r w:rsidRPr="009D7714">
        <w:rPr>
          <w:rFonts w:cs="Arial"/>
          <w:b/>
          <w:noProof/>
          <w:szCs w:val="24"/>
          <w:lang w:eastAsia="en-GB"/>
        </w:rPr>
        <mc:AlternateContent>
          <mc:Choice Requires="wps">
            <w:drawing>
              <wp:anchor distT="0" distB="0" distL="114300" distR="114300" simplePos="0" relativeHeight="251658239" behindDoc="1" locked="0" layoutInCell="1" allowOverlap="1" wp14:anchorId="0699752E" wp14:editId="48310841">
                <wp:simplePos x="0" y="0"/>
                <wp:positionH relativeFrom="column">
                  <wp:posOffset>-424815</wp:posOffset>
                </wp:positionH>
                <wp:positionV relativeFrom="paragraph">
                  <wp:posOffset>158560</wp:posOffset>
                </wp:positionV>
                <wp:extent cx="3912781"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2127885"/>
                        </a:xfrm>
                        <a:prstGeom prst="rect">
                          <a:avLst/>
                        </a:prstGeom>
                        <a:noFill/>
                        <a:ln w="9525">
                          <a:noFill/>
                          <a:miter lim="800000"/>
                          <a:headEnd/>
                          <a:tailEnd/>
                        </a:ln>
                      </wps:spPr>
                      <wps:txbx>
                        <w:txbxContent>
                          <w:p w:rsidR="001E5DCA" w:rsidRPr="009D771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570F6">
                              <w:rPr>
                                <w:rFonts w:cs="Arial"/>
                                <w:b/>
                                <w:szCs w:val="24"/>
                              </w:rPr>
                              <w:t>14</w:t>
                            </w:r>
                            <w:r w:rsidR="009D7714" w:rsidRPr="009D7714">
                              <w:rPr>
                                <w:rFonts w:cs="Arial"/>
                                <w:b/>
                                <w:szCs w:val="24"/>
                              </w:rPr>
                              <w:t xml:space="preserve"> December</w:t>
                            </w:r>
                            <w:r w:rsidRPr="009D7714">
                              <w:rPr>
                                <w:rFonts w:cs="Arial"/>
                                <w:b/>
                                <w:szCs w:val="24"/>
                              </w:rPr>
                              <w:t xml:space="preserve"> 201</w:t>
                            </w:r>
                            <w:r w:rsidR="00541161" w:rsidRPr="009D7714">
                              <w:rPr>
                                <w:rFonts w:cs="Arial"/>
                                <w:b/>
                                <w:szCs w:val="24"/>
                              </w:rPr>
                              <w:t>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7570F6">
                              <w:rPr>
                                <w:rFonts w:cs="Arial"/>
                                <w:b/>
                                <w:szCs w:val="24"/>
                              </w:rPr>
                              <w:t>8</w:t>
                            </w:r>
                            <w:r w:rsidR="009D7714" w:rsidRPr="009D7714">
                              <w:rPr>
                                <w:rFonts w:cs="Arial"/>
                                <w:b/>
                                <w:szCs w:val="24"/>
                              </w:rPr>
                              <w:t xml:space="preserve"> February</w:t>
                            </w:r>
                            <w:r w:rsidR="00F3081B" w:rsidRPr="009D7714">
                              <w:rPr>
                                <w:rFonts w:cs="Arial"/>
                                <w:b/>
                                <w:szCs w:val="24"/>
                              </w:rPr>
                              <w:t xml:space="preserve"> </w:t>
                            </w:r>
                            <w:r w:rsidR="00541161" w:rsidRPr="009D7714">
                              <w:rPr>
                                <w:rFonts w:cs="Arial"/>
                                <w:b/>
                                <w:szCs w:val="24"/>
                              </w:rPr>
                              <w:t>201</w:t>
                            </w:r>
                            <w:r w:rsidR="009D7714" w:rsidRPr="009D7714">
                              <w:rPr>
                                <w:rFonts w:cs="Arial"/>
                                <w:b/>
                                <w:szCs w:val="24"/>
                              </w:rPr>
                              <w:t>6</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5pt;margin-top:12.5pt;width:308.1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" filled="f" stroked="f">
                <v:textbox>
                  <w:txbxContent>
                    <w:p w:rsidR="001E5DCA" w:rsidRPr="009D771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570F6">
                        <w:rPr>
                          <w:rFonts w:cs="Arial"/>
                          <w:b/>
                          <w:szCs w:val="24"/>
                        </w:rPr>
                        <w:t>14</w:t>
                      </w:r>
                      <w:r w:rsidR="009D7714" w:rsidRPr="009D7714">
                        <w:rPr>
                          <w:rFonts w:cs="Arial"/>
                          <w:b/>
                          <w:szCs w:val="24"/>
                        </w:rPr>
                        <w:t xml:space="preserve"> December</w:t>
                      </w:r>
                      <w:r w:rsidRPr="009D7714">
                        <w:rPr>
                          <w:rFonts w:cs="Arial"/>
                          <w:b/>
                          <w:szCs w:val="24"/>
                        </w:rPr>
                        <w:t xml:space="preserve"> 201</w:t>
                      </w:r>
                      <w:r w:rsidR="00541161" w:rsidRPr="009D7714">
                        <w:rPr>
                          <w:rFonts w:cs="Arial"/>
                          <w:b/>
                          <w:szCs w:val="24"/>
                        </w:rPr>
                        <w:t>5</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7570F6">
                        <w:rPr>
                          <w:rFonts w:cs="Arial"/>
                          <w:b/>
                          <w:szCs w:val="24"/>
                        </w:rPr>
                        <w:t>8</w:t>
                      </w:r>
                      <w:r w:rsidR="009D7714" w:rsidRPr="009D7714">
                        <w:rPr>
                          <w:rFonts w:cs="Arial"/>
                          <w:b/>
                          <w:szCs w:val="24"/>
                        </w:rPr>
                        <w:t xml:space="preserve"> February</w:t>
                      </w:r>
                      <w:r w:rsidR="00F3081B" w:rsidRPr="009D7714">
                        <w:rPr>
                          <w:rFonts w:cs="Arial"/>
                          <w:b/>
                          <w:szCs w:val="24"/>
                        </w:rPr>
                        <w:t xml:space="preserve"> </w:t>
                      </w:r>
                      <w:r w:rsidR="00541161" w:rsidRPr="009D7714">
                        <w:rPr>
                          <w:rFonts w:cs="Arial"/>
                          <w:b/>
                          <w:szCs w:val="24"/>
                        </w:rPr>
                        <w:t>201</w:t>
                      </w:r>
                      <w:r w:rsidR="009D7714" w:rsidRPr="009D7714">
                        <w:rPr>
                          <w:rFonts w:cs="Arial"/>
                          <w:b/>
                          <w:szCs w:val="24"/>
                        </w:rPr>
                        <w:t>6</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v:textbox>
              </v:shape>
            </w:pict>
          </mc:Fallback>
        </mc:AlternateContent>
      </w:r>
    </w:p>
    <w:p w:rsidR="006B6E7F" w:rsidRPr="009D7714" w:rsidRDefault="006B6E7F" w:rsidP="004679D9">
      <w:pPr>
        <w:jc w:val="both"/>
        <w:rPr>
          <w:rFonts w:cs="Arial"/>
          <w:b/>
          <w:szCs w:val="24"/>
        </w:rPr>
      </w:pPr>
    </w:p>
    <w:p w:rsidR="006B6E7F" w:rsidRPr="009D7714" w:rsidRDefault="00951EC3" w:rsidP="004679D9">
      <w:pPr>
        <w:jc w:val="both"/>
        <w:rPr>
          <w:rFonts w:cs="Arial"/>
          <w:b/>
          <w:szCs w:val="24"/>
        </w:rPr>
      </w:pPr>
      <w:r w:rsidRPr="009D7714">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1C167557" wp14:editId="24A04846">
            <wp:simplePos x="0" y="0"/>
            <wp:positionH relativeFrom="column">
              <wp:posOffset>-278130</wp:posOffset>
            </wp:positionH>
            <wp:positionV relativeFrom="paragraph">
              <wp:posOffset>61405</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0F4167" w:rsidRPr="009D7714" w:rsidRDefault="000F4167" w:rsidP="004679D9">
      <w:pPr>
        <w:jc w:val="both"/>
        <w:rPr>
          <w:rFonts w:cs="Arial"/>
          <w:b/>
          <w:szCs w:val="24"/>
        </w:rPr>
        <w:sectPr w:rsidR="000F4167" w:rsidRPr="009D7714" w:rsidSect="004D2555">
          <w:footerReference w:type="default" r:id="rId17"/>
          <w:footerReference w:type="first" r:id="rId18"/>
          <w:pgSz w:w="11906" w:h="16838"/>
          <w:pgMar w:top="1440" w:right="1440" w:bottom="1440" w:left="1440" w:header="709" w:footer="709" w:gutter="0"/>
          <w:cols w:space="708"/>
          <w:titlePg/>
          <w:docGrid w:linePitch="360"/>
        </w:sectPr>
      </w:pPr>
    </w:p>
    <w:p w:rsidR="00207ECD" w:rsidRPr="009D7714" w:rsidRDefault="00E43285" w:rsidP="004679D9">
      <w:pPr>
        <w:jc w:val="both"/>
        <w:rPr>
          <w:rFonts w:cs="Arial"/>
          <w:b/>
          <w:szCs w:val="24"/>
        </w:rPr>
        <w:sectPr w:rsidR="00207ECD" w:rsidRPr="009D7714" w:rsidSect="000F4167">
          <w:type w:val="continuous"/>
          <w:pgSz w:w="11906" w:h="16838"/>
          <w:pgMar w:top="1440" w:right="1440" w:bottom="1440" w:left="1440" w:header="708" w:footer="708" w:gutter="0"/>
          <w:cols w:num="2" w:space="708"/>
          <w:docGrid w:linePitch="360"/>
        </w:sectPr>
      </w:pPr>
      <w:r w:rsidRPr="009D7714">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34016BB7" wp14:editId="358E0D7E">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1E5DCA" w:rsidRPr="007C262D" w:rsidRDefault="001E5DCA"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1E5DCA" w:rsidRPr="007C262D" w:rsidRDefault="001E5DCA" w:rsidP="00F8507E">
                      <w:pPr>
                        <w:jc w:val="center"/>
                        <w:rPr>
                          <w:rFonts w:cs="Arial"/>
                          <w:b/>
                          <w:color w:val="FFFFFF"/>
                        </w:rPr>
                      </w:pPr>
                      <w:r w:rsidRPr="007C262D">
                        <w:rPr>
                          <w:rFonts w:cs="Arial"/>
                          <w:b/>
                          <w:color w:val="FFFFFF"/>
                        </w:rPr>
                        <w:t>www.bridgend.gov.uk</w:t>
                      </w:r>
                    </w:p>
                  </w:txbxContent>
                </v:textbox>
              </v:shape>
            </w:pict>
          </mc:Fallback>
        </mc:AlternateContent>
      </w:r>
    </w:p>
    <w:p w:rsidR="002E1550" w:rsidRPr="009D7714" w:rsidRDefault="002E1550" w:rsidP="002E1550">
      <w:pPr>
        <w:sectPr w:rsidR="002E1550" w:rsidRPr="009D7714" w:rsidSect="00126357">
          <w:type w:val="continuous"/>
          <w:pgSz w:w="11906" w:h="16838"/>
          <w:pgMar w:top="1440" w:right="1440" w:bottom="1440" w:left="1440" w:header="708" w:footer="708" w:gutter="0"/>
          <w:cols w:space="708"/>
          <w:docGrid w:linePitch="360"/>
        </w:sectPr>
      </w:pPr>
    </w:p>
    <w:sdt>
      <w:sdtPr>
        <w:rPr>
          <w:b/>
          <w:bCs/>
        </w:rPr>
        <w:id w:val="-1784647796"/>
        <w:docPartObj>
          <w:docPartGallery w:val="Table of Contents"/>
          <w:docPartUnique/>
        </w:docPartObj>
      </w:sdtPr>
      <w:sdtEndPr>
        <w:rPr>
          <w:b w:val="0"/>
          <w:bCs w:val="0"/>
          <w:noProof/>
        </w:rPr>
      </w:sdtEndPr>
      <w:sdtContent>
        <w:p w:rsidR="00C81870" w:rsidRPr="009D7714" w:rsidRDefault="00C449F6" w:rsidP="00110D87">
          <w:pPr>
            <w:pStyle w:val="NoSpacing"/>
            <w:spacing w:before="120" w:after="240"/>
            <w:rPr>
              <w:noProof/>
            </w:rPr>
          </w:pPr>
          <w:r w:rsidRPr="009D7714">
            <w:rPr>
              <w:rStyle w:val="Heading2Char"/>
            </w:rPr>
            <w:t>Contents</w:t>
          </w:r>
          <w:r w:rsidR="00110D87" w:rsidRPr="009D7714">
            <w:rPr>
              <w:rStyle w:val="Heading2Char"/>
              <w:b w:val="0"/>
            </w:rPr>
            <w:br/>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begin"/>
          </w:r>
          <w:r w:rsidRPr="009D7714">
            <w:instrText xml:space="preserve"> TOC \o "1-2" \h \z \u </w:instrText>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separate"/>
          </w:r>
        </w:p>
        <w:p w:rsidR="00C81870" w:rsidRPr="009D7714" w:rsidRDefault="00917EEC">
          <w:pPr>
            <w:pStyle w:val="TOC2"/>
            <w:rPr>
              <w:rFonts w:asciiTheme="minorHAnsi" w:eastAsiaTheme="minorEastAsia" w:hAnsiTheme="minorHAnsi"/>
              <w:noProof/>
              <w:sz w:val="22"/>
              <w:lang w:eastAsia="en-GB"/>
            </w:rPr>
          </w:pPr>
          <w:hyperlink w:anchor="_Toc398620439" w:history="1">
            <w:r w:rsidR="00C81870" w:rsidRPr="009D7714">
              <w:rPr>
                <w:rStyle w:val="Hyperlink"/>
                <w:noProof/>
              </w:rPr>
              <w:t>Overview</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_Toc398620439 \h </w:instrText>
            </w:r>
            <w:r w:rsidR="00C81870" w:rsidRPr="009D7714">
              <w:rPr>
                <w:noProof/>
                <w:webHidden/>
              </w:rPr>
            </w:r>
            <w:r w:rsidR="00C81870" w:rsidRPr="009D7714">
              <w:rPr>
                <w:noProof/>
                <w:webHidden/>
              </w:rPr>
              <w:fldChar w:fldCharType="separate"/>
            </w:r>
            <w:r w:rsidR="00F63460" w:rsidRPr="009D7714">
              <w:rPr>
                <w:noProof/>
                <w:webHidden/>
              </w:rPr>
              <w:t>4</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0" w:history="1">
            <w:r w:rsidR="00C81870" w:rsidRPr="009D7714">
              <w:rPr>
                <w:rStyle w:val="Hyperlink"/>
                <w:noProof/>
              </w:rPr>
              <w:t>How to respond</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_Toc398620440 \h </w:instrText>
            </w:r>
            <w:r w:rsidR="00C81870" w:rsidRPr="009D7714">
              <w:rPr>
                <w:noProof/>
                <w:webHidden/>
              </w:rPr>
            </w:r>
            <w:r w:rsidR="00C81870" w:rsidRPr="009D7714">
              <w:rPr>
                <w:noProof/>
                <w:webHidden/>
              </w:rPr>
              <w:fldChar w:fldCharType="separate"/>
            </w:r>
            <w:r w:rsidR="00F63460" w:rsidRPr="009D7714">
              <w:rPr>
                <w:noProof/>
                <w:webHidden/>
              </w:rPr>
              <w:t>4</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1" w:history="1">
            <w:r w:rsidR="00C81870" w:rsidRPr="009D7714">
              <w:rPr>
                <w:rStyle w:val="Hyperlink"/>
                <w:noProof/>
              </w:rPr>
              <w:t>Data protection</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_Toc398620441 \h </w:instrText>
            </w:r>
            <w:r w:rsidR="00C81870" w:rsidRPr="009D7714">
              <w:rPr>
                <w:noProof/>
                <w:webHidden/>
              </w:rPr>
            </w:r>
            <w:r w:rsidR="00C81870" w:rsidRPr="009D7714">
              <w:rPr>
                <w:noProof/>
                <w:webHidden/>
              </w:rPr>
              <w:fldChar w:fldCharType="separate"/>
            </w:r>
            <w:r w:rsidR="00F63460" w:rsidRPr="009D7714">
              <w:rPr>
                <w:noProof/>
                <w:webHidden/>
              </w:rPr>
              <w:t>4</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2" w:history="1">
            <w:r w:rsidR="00C81870" w:rsidRPr="009D7714">
              <w:rPr>
                <w:rStyle w:val="Hyperlink"/>
                <w:noProof/>
              </w:rPr>
              <w:t>Related documents</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_Toc398620442 \h </w:instrText>
            </w:r>
            <w:r w:rsidR="00C81870" w:rsidRPr="009D7714">
              <w:rPr>
                <w:noProof/>
                <w:webHidden/>
              </w:rPr>
            </w:r>
            <w:r w:rsidR="00C81870" w:rsidRPr="009D7714">
              <w:rPr>
                <w:noProof/>
                <w:webHidden/>
              </w:rPr>
              <w:fldChar w:fldCharType="separate"/>
            </w:r>
            <w:r w:rsidR="00F63460" w:rsidRPr="009D7714">
              <w:rPr>
                <w:noProof/>
                <w:webHidden/>
              </w:rPr>
              <w:t>4</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3" w:history="1">
            <w:r w:rsidR="00C81870" w:rsidRPr="009D7714">
              <w:rPr>
                <w:rStyle w:val="Hyperlink"/>
                <w:noProof/>
              </w:rPr>
              <w:t>Background and information</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_Toc398620443 \h </w:instrText>
            </w:r>
            <w:r w:rsidR="00C81870" w:rsidRPr="009D7714">
              <w:rPr>
                <w:noProof/>
                <w:webHidden/>
              </w:rPr>
            </w:r>
            <w:r w:rsidR="00C81870" w:rsidRPr="009D7714">
              <w:rPr>
                <w:noProof/>
                <w:webHidden/>
              </w:rPr>
              <w:fldChar w:fldCharType="separate"/>
            </w:r>
            <w:r w:rsidR="00F63460" w:rsidRPr="009D7714">
              <w:rPr>
                <w:noProof/>
                <w:webHidden/>
              </w:rPr>
              <w:t>5</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4" w:history="1">
            <w:r w:rsidR="00C81870" w:rsidRPr="009D7714">
              <w:rPr>
                <w:rStyle w:val="Hyperlink"/>
                <w:noProof/>
              </w:rPr>
              <w:t>Current situation</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_Toc398620444 \h </w:instrText>
            </w:r>
            <w:r w:rsidR="00C81870" w:rsidRPr="009D7714">
              <w:rPr>
                <w:noProof/>
                <w:webHidden/>
              </w:rPr>
            </w:r>
            <w:r w:rsidR="00C81870" w:rsidRPr="009D7714">
              <w:rPr>
                <w:noProof/>
                <w:webHidden/>
              </w:rPr>
              <w:fldChar w:fldCharType="separate"/>
            </w:r>
            <w:r w:rsidR="00F63460" w:rsidRPr="009D7714">
              <w:rPr>
                <w:noProof/>
                <w:webHidden/>
              </w:rPr>
              <w:t>8</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5" w:history="1">
            <w:r w:rsidR="00C81870" w:rsidRPr="009D7714">
              <w:rPr>
                <w:rStyle w:val="Hyperlink"/>
                <w:noProof/>
              </w:rPr>
              <w:t>The proposals</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_Toc398620445 \h </w:instrText>
            </w:r>
            <w:r w:rsidR="00C81870" w:rsidRPr="009D7714">
              <w:rPr>
                <w:noProof/>
                <w:webHidden/>
              </w:rPr>
            </w:r>
            <w:r w:rsidR="00C81870" w:rsidRPr="009D7714">
              <w:rPr>
                <w:noProof/>
                <w:webHidden/>
              </w:rPr>
              <w:fldChar w:fldCharType="separate"/>
            </w:r>
            <w:r w:rsidR="00F63460" w:rsidRPr="009D7714">
              <w:rPr>
                <w:noProof/>
                <w:webHidden/>
              </w:rPr>
              <w:t>9</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6" w:history="1">
            <w:r w:rsidR="00C81870" w:rsidRPr="009D7714">
              <w:rPr>
                <w:rStyle w:val="Hyperlink"/>
                <w:noProof/>
              </w:rPr>
              <w:t>Impact of the proposals</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_Toc398620446 \h </w:instrText>
            </w:r>
            <w:r w:rsidR="00C81870" w:rsidRPr="009D7714">
              <w:rPr>
                <w:noProof/>
                <w:webHidden/>
              </w:rPr>
            </w:r>
            <w:r w:rsidR="00C81870" w:rsidRPr="009D7714">
              <w:rPr>
                <w:noProof/>
                <w:webHidden/>
              </w:rPr>
              <w:fldChar w:fldCharType="separate"/>
            </w:r>
            <w:r w:rsidR="00F63460" w:rsidRPr="009D7714">
              <w:rPr>
                <w:noProof/>
                <w:webHidden/>
              </w:rPr>
              <w:t>10</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7" w:history="1">
            <w:r w:rsidR="00C81870" w:rsidRPr="009D7714">
              <w:rPr>
                <w:rStyle w:val="Hyperlink"/>
                <w:rFonts w:eastAsia="Times New Roman"/>
                <w:noProof/>
              </w:rPr>
              <w:t>The consultation process</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_Toc398620447 \h </w:instrText>
            </w:r>
            <w:r w:rsidR="00C81870" w:rsidRPr="009D7714">
              <w:rPr>
                <w:noProof/>
                <w:webHidden/>
              </w:rPr>
            </w:r>
            <w:r w:rsidR="00C81870" w:rsidRPr="009D7714">
              <w:rPr>
                <w:noProof/>
                <w:webHidden/>
              </w:rPr>
              <w:fldChar w:fldCharType="separate"/>
            </w:r>
            <w:r w:rsidR="00F63460" w:rsidRPr="009D7714">
              <w:rPr>
                <w:noProof/>
                <w:webHidden/>
              </w:rPr>
              <w:t>10</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8" w:history="1">
            <w:r w:rsidR="00C81870" w:rsidRPr="009D7714">
              <w:rPr>
                <w:rStyle w:val="Hyperlink"/>
                <w:noProof/>
              </w:rPr>
              <w:t>How to respond</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_Toc398620448 \h </w:instrText>
            </w:r>
            <w:r w:rsidR="00C81870" w:rsidRPr="009D7714">
              <w:rPr>
                <w:noProof/>
                <w:webHidden/>
              </w:rPr>
            </w:r>
            <w:r w:rsidR="00C81870" w:rsidRPr="009D7714">
              <w:rPr>
                <w:noProof/>
                <w:webHidden/>
              </w:rPr>
              <w:fldChar w:fldCharType="separate"/>
            </w:r>
            <w:r w:rsidR="00F63460" w:rsidRPr="009D7714">
              <w:rPr>
                <w:noProof/>
                <w:webHidden/>
              </w:rPr>
              <w:t>10</w:t>
            </w:r>
            <w:r w:rsidR="00C81870" w:rsidRPr="009D7714">
              <w:rPr>
                <w:noProof/>
                <w:webHidden/>
              </w:rPr>
              <w:fldChar w:fldCharType="end"/>
            </w:r>
          </w:hyperlink>
        </w:p>
        <w:p w:rsidR="00C81870" w:rsidRPr="009D7714" w:rsidRDefault="00917EEC">
          <w:pPr>
            <w:pStyle w:val="TOC2"/>
            <w:rPr>
              <w:rFonts w:asciiTheme="minorHAnsi" w:eastAsiaTheme="minorEastAsia" w:hAnsiTheme="minorHAnsi"/>
              <w:noProof/>
              <w:sz w:val="22"/>
              <w:lang w:eastAsia="en-GB"/>
            </w:rPr>
          </w:pPr>
          <w:hyperlink w:anchor="_Toc398620449" w:history="1">
            <w:r w:rsidR="00C81870" w:rsidRPr="009D7714">
              <w:rPr>
                <w:rStyle w:val="Hyperlink"/>
                <w:noProof/>
              </w:rPr>
              <w:t>Appendix</w:t>
            </w:r>
            <w:r w:rsidR="00C81870" w:rsidRPr="009D7714">
              <w:rPr>
                <w:noProof/>
                <w:webHidden/>
              </w:rPr>
              <w:tab/>
            </w:r>
            <w:r w:rsidR="00C81870" w:rsidRPr="009D7714">
              <w:rPr>
                <w:noProof/>
                <w:webHidden/>
              </w:rPr>
              <w:fldChar w:fldCharType="begin"/>
            </w:r>
            <w:r w:rsidR="00C81870" w:rsidRPr="009D7714">
              <w:rPr>
                <w:noProof/>
                <w:webHidden/>
              </w:rPr>
              <w:instrText xml:space="preserve"> PAGEREF _Toc398620449 \h </w:instrText>
            </w:r>
            <w:r w:rsidR="00C81870" w:rsidRPr="009D7714">
              <w:rPr>
                <w:noProof/>
                <w:webHidden/>
              </w:rPr>
            </w:r>
            <w:r w:rsidR="00C81870" w:rsidRPr="009D7714">
              <w:rPr>
                <w:noProof/>
                <w:webHidden/>
              </w:rPr>
              <w:fldChar w:fldCharType="separate"/>
            </w:r>
            <w:r w:rsidR="00F63460" w:rsidRPr="009D7714">
              <w:rPr>
                <w:noProof/>
                <w:webHidden/>
              </w:rPr>
              <w:t>12</w:t>
            </w:r>
            <w:r w:rsidR="00C81870" w:rsidRPr="009D7714">
              <w:rPr>
                <w:noProof/>
                <w:webHidden/>
              </w:rPr>
              <w:fldChar w:fldCharType="end"/>
            </w:r>
          </w:hyperlink>
        </w:p>
        <w:p w:rsidR="00C449F6" w:rsidRPr="009D7714" w:rsidRDefault="000572E7" w:rsidP="0058325B">
          <w:pPr>
            <w:spacing w:line="480" w:lineRule="auto"/>
          </w:pPr>
          <w:r w:rsidRPr="009D7714">
            <w:fldChar w:fldCharType="end"/>
          </w:r>
        </w:p>
      </w:sdtContent>
    </w:sdt>
    <w:p w:rsidR="006D7043" w:rsidRPr="009D7714" w:rsidRDefault="006D7043" w:rsidP="0017388F">
      <w:pPr>
        <w:pStyle w:val="Heading2"/>
        <w:sectPr w:rsidR="006D7043" w:rsidRPr="009D7714" w:rsidSect="006D7043">
          <w:type w:val="continuous"/>
          <w:pgSz w:w="11906" w:h="16838"/>
          <w:pgMar w:top="1440" w:right="1440" w:bottom="1440" w:left="1440" w:header="708" w:footer="708" w:gutter="0"/>
          <w:cols w:space="708"/>
          <w:docGrid w:linePitch="360"/>
        </w:sectPr>
      </w:pPr>
    </w:p>
    <w:p w:rsidR="004679D9" w:rsidRPr="009D7714" w:rsidRDefault="00C87DCB" w:rsidP="00D409A3">
      <w:pPr>
        <w:pStyle w:val="Heading2"/>
        <w:ind w:leftChars="-118" w:left="-281" w:hanging="2"/>
      </w:pPr>
      <w:bookmarkStart w:id="1" w:name="_Toc398620439"/>
      <w:r w:rsidRPr="009D7714">
        <w:lastRenderedPageBreak/>
        <w:t>Overview</w:t>
      </w:r>
      <w:bookmarkEnd w:id="1"/>
    </w:p>
    <w:p w:rsidR="00541161" w:rsidRPr="009D7714" w:rsidRDefault="00B66E49" w:rsidP="00D409A3">
      <w:pPr>
        <w:pStyle w:val="NoSpacing"/>
        <w:spacing w:before="120" w:after="240"/>
        <w:ind w:leftChars="-118" w:left="-281" w:hanging="2"/>
        <w:jc w:val="both"/>
        <w:rPr>
          <w:color w:val="000000" w:themeColor="text1"/>
          <w:szCs w:val="24"/>
        </w:rPr>
      </w:pPr>
      <w:r w:rsidRPr="009D7714">
        <w:rPr>
          <w:color w:val="000000" w:themeColor="text1"/>
          <w:szCs w:val="24"/>
        </w:rPr>
        <w:t>The</w:t>
      </w:r>
      <w:r w:rsidRPr="009D7714">
        <w:rPr>
          <w:rFonts w:cs="Arial"/>
          <w:color w:val="000000" w:themeColor="text1"/>
          <w:szCs w:val="24"/>
        </w:rPr>
        <w:t xml:space="preserve"> council’s current waste contract expires in 2017 and there is a need to update the current way refuse and recycling is collected in Bridgend County Borough so that the council can achieve higher recycling rates and reduce the amount of refuse sent to landfill. This change is designed to help the authority achieve a target of 70 per cent recycling by 2024/25 and avoid any expensive fines imposed by Welsh Government.</w:t>
      </w:r>
    </w:p>
    <w:p w:rsidR="00330BC4" w:rsidRPr="009D7714" w:rsidRDefault="00A4768F" w:rsidP="00D409A3">
      <w:pPr>
        <w:pStyle w:val="NoSpacing"/>
        <w:spacing w:before="120" w:after="240"/>
        <w:ind w:leftChars="-118" w:left="-281" w:hanging="2"/>
        <w:jc w:val="both"/>
        <w:rPr>
          <w:color w:val="000000" w:themeColor="text1"/>
        </w:rPr>
      </w:pPr>
      <w:r w:rsidRPr="009D7714">
        <w:rPr>
          <w:color w:val="000000" w:themeColor="text1"/>
        </w:rPr>
        <w:t xml:space="preserve">This consultation invites you to share your views on </w:t>
      </w:r>
      <w:r w:rsidR="006B0571" w:rsidRPr="009D7714">
        <w:rPr>
          <w:color w:val="000000" w:themeColor="text1"/>
        </w:rPr>
        <w:t>how the council can best achieve higher recycling rates and reduce refuse sent to landfill.</w:t>
      </w:r>
    </w:p>
    <w:p w:rsidR="004679D9" w:rsidRPr="009D7714" w:rsidRDefault="00D97F93" w:rsidP="00D409A3">
      <w:pPr>
        <w:pStyle w:val="Heading2"/>
        <w:ind w:leftChars="-118" w:left="-281" w:hanging="2"/>
      </w:pPr>
      <w:bookmarkStart w:id="2" w:name="_Toc398620440"/>
      <w:r w:rsidRPr="009D7714">
        <w:t>How to respond</w:t>
      </w:r>
      <w:bookmarkEnd w:id="2"/>
    </w:p>
    <w:p w:rsidR="00CE6756" w:rsidRPr="004F087F" w:rsidRDefault="004679D9" w:rsidP="00D409A3">
      <w:pPr>
        <w:pStyle w:val="NoSpacing"/>
        <w:spacing w:before="120" w:after="240"/>
        <w:ind w:leftChars="-118" w:left="-281" w:hanging="2"/>
        <w:jc w:val="both"/>
        <w:rPr>
          <w:b/>
        </w:rPr>
      </w:pPr>
      <w:r w:rsidRPr="009D7714">
        <w:t xml:space="preserve">This consultation period will </w:t>
      </w:r>
      <w:r w:rsidR="00CE6756" w:rsidRPr="009D7714">
        <w:t>begin on the</w:t>
      </w:r>
      <w:r w:rsidRPr="009D7714">
        <w:t xml:space="preserve"> </w:t>
      </w:r>
      <w:r w:rsidR="00D409A3" w:rsidRPr="009D7714">
        <w:br/>
      </w:r>
      <w:r w:rsidR="005079C6" w:rsidRPr="00E33135">
        <w:rPr>
          <w:b/>
        </w:rPr>
        <w:t xml:space="preserve"> 14</w:t>
      </w:r>
      <w:r w:rsidR="009D7714" w:rsidRPr="00E33135">
        <w:rPr>
          <w:b/>
        </w:rPr>
        <w:t xml:space="preserve"> December 2015</w:t>
      </w:r>
      <w:r w:rsidRPr="00E33135">
        <w:t xml:space="preserve"> </w:t>
      </w:r>
      <w:r w:rsidR="00CE6756" w:rsidRPr="00E33135">
        <w:t>and close</w:t>
      </w:r>
      <w:r w:rsidRPr="00E33135">
        <w:t xml:space="preserve"> </w:t>
      </w:r>
      <w:r w:rsidR="00E44B65" w:rsidRPr="00E33135">
        <w:t xml:space="preserve">on </w:t>
      </w:r>
      <w:r w:rsidR="00CE6756" w:rsidRPr="00E33135">
        <w:t xml:space="preserve">the </w:t>
      </w:r>
      <w:r w:rsidR="00D409A3" w:rsidRPr="00E33135">
        <w:br/>
      </w:r>
      <w:r w:rsidR="005079C6" w:rsidRPr="00E33135">
        <w:rPr>
          <w:b/>
        </w:rPr>
        <w:t xml:space="preserve"> 8</w:t>
      </w:r>
      <w:r w:rsidR="009D7714" w:rsidRPr="00E33135">
        <w:rPr>
          <w:b/>
        </w:rPr>
        <w:t xml:space="preserve"> February 2016</w:t>
      </w:r>
      <w:r w:rsidRPr="00E33135">
        <w:t>.</w:t>
      </w:r>
      <w:r w:rsidR="000572E7" w:rsidRPr="00E33135">
        <w:fldChar w:fldCharType="begin"/>
      </w:r>
      <w:r w:rsidRPr="00E33135">
        <w:instrText xml:space="preserve">  </w:instrText>
      </w:r>
      <w:r w:rsidR="000572E7" w:rsidRPr="00E33135">
        <w:fldChar w:fldCharType="end"/>
      </w:r>
      <w:r w:rsidRPr="00954791">
        <w:t xml:space="preserve"> </w:t>
      </w:r>
    </w:p>
    <w:p w:rsidR="00CE6756" w:rsidRPr="00954791" w:rsidRDefault="00CE6756" w:rsidP="006B0571">
      <w:pPr>
        <w:pStyle w:val="NoSpacing"/>
        <w:spacing w:before="120" w:after="240" w:line="276" w:lineRule="auto"/>
        <w:ind w:leftChars="-118" w:left="-281" w:hanging="2"/>
        <w:jc w:val="both"/>
      </w:pPr>
      <w:r w:rsidRPr="00954791">
        <w:t>You can respond</w:t>
      </w:r>
      <w:r w:rsidR="00942B55">
        <w:t xml:space="preserve"> or ask further questions</w:t>
      </w:r>
      <w:r w:rsidR="005D01DD">
        <w:t xml:space="preserve"> in the following ways:</w:t>
      </w:r>
    </w:p>
    <w:p w:rsidR="00CC3B65" w:rsidRPr="00CC3B65" w:rsidRDefault="00CC3B65" w:rsidP="006B0571">
      <w:pPr>
        <w:pStyle w:val="NoSpacing"/>
        <w:spacing w:before="120" w:after="240" w:line="240" w:lineRule="auto"/>
        <w:ind w:leftChars="-118" w:left="-281" w:hanging="2"/>
        <w:jc w:val="both"/>
      </w:pPr>
      <w:r w:rsidRPr="00694F3C">
        <w:rPr>
          <w:rStyle w:val="Heading3Char"/>
        </w:rPr>
        <w:t>Tel:</w:t>
      </w:r>
      <w:r w:rsidRPr="00ED12E9">
        <w:rPr>
          <w:b/>
          <w:color w:val="009390"/>
        </w:rPr>
        <w:t xml:space="preserve"> </w:t>
      </w:r>
      <w:r>
        <w:t>(01656) 643 6</w:t>
      </w:r>
      <w:r w:rsidR="00B541D9">
        <w:t>64</w:t>
      </w:r>
    </w:p>
    <w:p w:rsidR="00BD1DD5" w:rsidRPr="008F6D76" w:rsidRDefault="00CE6756" w:rsidP="006B0571">
      <w:pPr>
        <w:pStyle w:val="NoSpacing"/>
        <w:spacing w:before="120" w:after="240" w:line="240" w:lineRule="auto"/>
        <w:ind w:leftChars="-118" w:left="-281" w:hanging="2"/>
        <w:jc w:val="both"/>
        <w:rPr>
          <w:color w:val="008689"/>
        </w:rPr>
      </w:pPr>
      <w:r w:rsidRPr="00694F3C">
        <w:rPr>
          <w:rStyle w:val="Heading3Char"/>
        </w:rPr>
        <w:t>Email:</w:t>
      </w:r>
      <w:r w:rsidR="00CC3B65" w:rsidRPr="00ED12E9">
        <w:rPr>
          <w:color w:val="009390"/>
        </w:rPr>
        <w:t xml:space="preserve"> </w:t>
      </w:r>
      <w:r w:rsidR="00B541D9">
        <w:t>Consultation</w:t>
      </w:r>
      <w:r w:rsidR="00CC3B65" w:rsidRPr="00954791">
        <w:t>@bridgend.gov.uk</w:t>
      </w:r>
      <w:r w:rsidRPr="00954791">
        <w:t xml:space="preserve"> </w:t>
      </w:r>
    </w:p>
    <w:p w:rsidR="00BD1DD5" w:rsidRPr="008F6D76" w:rsidRDefault="00BD1DD5" w:rsidP="006B0571">
      <w:pPr>
        <w:pStyle w:val="NoSpacing"/>
        <w:spacing w:before="120" w:after="240" w:line="240" w:lineRule="auto"/>
        <w:ind w:leftChars="-118" w:left="-281" w:hanging="2"/>
        <w:jc w:val="both"/>
        <w:rPr>
          <w:color w:val="008689"/>
        </w:rPr>
      </w:pPr>
      <w:r w:rsidRPr="00694F3C">
        <w:rPr>
          <w:rStyle w:val="Heading3Char"/>
        </w:rPr>
        <w:t>Online:</w:t>
      </w:r>
      <w:r w:rsidRPr="00ED12E9">
        <w:rPr>
          <w:color w:val="009390"/>
        </w:rPr>
        <w:t xml:space="preserve"> </w:t>
      </w:r>
      <w:hyperlink r:id="rId19" w:history="1">
        <w:r w:rsidR="00D409A3" w:rsidRPr="00D409A3">
          <w:rPr>
            <w:rStyle w:val="Hyperlink"/>
          </w:rPr>
          <w:t>Click here</w:t>
        </w:r>
      </w:hyperlink>
      <w:r w:rsidR="00D409A3">
        <w:t xml:space="preserve"> or visit </w:t>
      </w:r>
      <w:hyperlink r:id="rId20" w:history="1">
        <w:r w:rsidR="009D7714" w:rsidRPr="000D3079">
          <w:rPr>
            <w:rStyle w:val="Hyperlink"/>
          </w:rPr>
          <w:t>www.bridgend.gov.uk/consultation</w:t>
        </w:r>
      </w:hyperlink>
    </w:p>
    <w:p w:rsidR="00D409A3" w:rsidRDefault="00BD1DD5" w:rsidP="006B0571">
      <w:pPr>
        <w:pStyle w:val="NoSpacing"/>
        <w:spacing w:before="120" w:after="240" w:line="240" w:lineRule="auto"/>
        <w:ind w:leftChars="-118" w:left="-281" w:hanging="2"/>
        <w:jc w:val="both"/>
      </w:pPr>
      <w:r w:rsidRPr="00694F3C">
        <w:rPr>
          <w:rStyle w:val="Heading3Char"/>
        </w:rPr>
        <w:t>P</w:t>
      </w:r>
      <w:r w:rsidR="00CE6756" w:rsidRPr="00694F3C">
        <w:rPr>
          <w:rStyle w:val="Heading3Char"/>
        </w:rPr>
        <w:t>ost:</w:t>
      </w:r>
      <w:r w:rsidRPr="00694F3C">
        <w:rPr>
          <w:rStyle w:val="Heading3Char"/>
        </w:rPr>
        <w:t xml:space="preserve"> </w:t>
      </w:r>
      <w:r w:rsidR="00B541D9">
        <w:t xml:space="preserve">Communications, Marketing and Engagement, </w:t>
      </w:r>
      <w:r w:rsidR="00B541D9">
        <w:br/>
        <w:t xml:space="preserve">Bridgend County Borough Council, Raven’s Court, Wing 3, Brewery Lane, Bridgend, CF31 4AP. </w:t>
      </w:r>
    </w:p>
    <w:p w:rsidR="00ED12E9" w:rsidRDefault="00BD1DD5" w:rsidP="00D409A3">
      <w:pPr>
        <w:pStyle w:val="NoSpacing"/>
        <w:spacing w:before="120" w:after="240" w:line="276" w:lineRule="auto"/>
        <w:ind w:leftChars="-118" w:left="-281" w:hanging="2"/>
        <w:jc w:val="both"/>
      </w:pPr>
      <w:r w:rsidRPr="00954791">
        <w:t xml:space="preserve">Alternative formats are </w:t>
      </w:r>
      <w:r w:rsidR="004F087F">
        <w:t xml:space="preserve">also </w:t>
      </w:r>
      <w:r w:rsidRPr="00954791">
        <w:t xml:space="preserve">available upon request. </w:t>
      </w:r>
    </w:p>
    <w:p w:rsidR="00604F40" w:rsidRDefault="00604F40" w:rsidP="0017388F">
      <w:pPr>
        <w:pStyle w:val="Heading2"/>
      </w:pPr>
      <w:bookmarkStart w:id="3" w:name="_Toc398620441"/>
      <w:r>
        <w:lastRenderedPageBreak/>
        <w:t>Data protection</w:t>
      </w:r>
      <w:bookmarkEnd w:id="3"/>
    </w:p>
    <w:p w:rsidR="008A16BD" w:rsidRPr="008A16BD" w:rsidRDefault="008A16BD" w:rsidP="00C35E62">
      <w:pPr>
        <w:pStyle w:val="NoSpacing"/>
        <w:spacing w:before="120" w:after="240"/>
        <w:jc w:val="both"/>
      </w:pPr>
      <w:r w:rsidRPr="008A16BD">
        <w:t>How we use the views and information you share with us</w:t>
      </w:r>
      <w:r w:rsidR="00066BC3">
        <w:t>.</w:t>
      </w:r>
    </w:p>
    <w:p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C34540" w:rsidRPr="00C34540" w:rsidRDefault="00C34540" w:rsidP="00C35E62">
      <w:pPr>
        <w:pStyle w:val="NoSpacing"/>
        <w:spacing w:before="120" w:after="240"/>
        <w:jc w:val="both"/>
      </w:pPr>
      <w:r w:rsidRPr="00C34540">
        <w:t xml:space="preserve">The council may also use the information gathered to publish subsequent documents both directly and indirectly linked to this consultation, however the </w:t>
      </w:r>
      <w:r w:rsidR="00066BC3">
        <w:t>c</w:t>
      </w:r>
      <w:r w:rsidRPr="00C34540">
        <w:t xml:space="preserve">ouncil will never disclose any personal information such as names or addresses that could identify an individual. </w:t>
      </w:r>
    </w:p>
    <w:p w:rsidR="00C34540" w:rsidRDefault="00C34540" w:rsidP="00C35E62">
      <w:pPr>
        <w:pStyle w:val="NoSpacing"/>
        <w:spacing w:before="120" w:after="240"/>
        <w:jc w:val="both"/>
      </w:pPr>
      <w:r w:rsidRPr="00C34540">
        <w:t>If you do not wish for your opinions to be publicised, please state so in your response.</w:t>
      </w:r>
    </w:p>
    <w:p w:rsidR="00C407E0" w:rsidRDefault="00851C8B" w:rsidP="0017388F">
      <w:pPr>
        <w:pStyle w:val="Heading2"/>
      </w:pPr>
      <w:bookmarkStart w:id="4" w:name="_Toc398620442"/>
      <w:r>
        <w:t xml:space="preserve">Related </w:t>
      </w:r>
      <w:r w:rsidR="005415C8">
        <w:t>d</w:t>
      </w:r>
      <w:r>
        <w:t>ocuments</w:t>
      </w:r>
      <w:bookmarkEnd w:id="4"/>
    </w:p>
    <w:p w:rsidR="00DE5728" w:rsidRDefault="00917EEC" w:rsidP="00DE5728">
      <w:pPr>
        <w:pStyle w:val="ListParagraph"/>
        <w:numPr>
          <w:ilvl w:val="0"/>
          <w:numId w:val="45"/>
        </w:numPr>
        <w:spacing w:line="276" w:lineRule="auto"/>
        <w:ind w:left="284" w:hanging="284"/>
        <w:rPr>
          <w:color w:val="FF0000"/>
        </w:rPr>
      </w:pPr>
      <w:hyperlink r:id="rId21" w:history="1">
        <w:r w:rsidR="00796C06" w:rsidRPr="00DE5728">
          <w:rPr>
            <w:rStyle w:val="Hyperlink"/>
          </w:rPr>
          <w:t>Welsh Government Municipal Sector Plan Wales</w:t>
        </w:r>
      </w:hyperlink>
    </w:p>
    <w:p w:rsidR="00DE5728" w:rsidRDefault="00917EEC" w:rsidP="00DE5728">
      <w:pPr>
        <w:pStyle w:val="ListParagraph"/>
        <w:numPr>
          <w:ilvl w:val="0"/>
          <w:numId w:val="45"/>
        </w:numPr>
        <w:spacing w:line="276" w:lineRule="auto"/>
        <w:ind w:left="284" w:hanging="284"/>
        <w:rPr>
          <w:color w:val="FF0000"/>
        </w:rPr>
      </w:pPr>
      <w:hyperlink r:id="rId22" w:history="1">
        <w:r w:rsidR="00796C06" w:rsidRPr="00DE5728">
          <w:rPr>
            <w:rStyle w:val="Hyperlink"/>
          </w:rPr>
          <w:t>Towards Zero Waste One Wales: One Planet</w:t>
        </w:r>
      </w:hyperlink>
    </w:p>
    <w:p w:rsidR="00BE4209" w:rsidRPr="00DE5728" w:rsidRDefault="00917EEC" w:rsidP="00DE5728">
      <w:pPr>
        <w:pStyle w:val="ListParagraph"/>
        <w:numPr>
          <w:ilvl w:val="0"/>
          <w:numId w:val="45"/>
        </w:numPr>
        <w:spacing w:line="276" w:lineRule="auto"/>
        <w:ind w:left="284" w:hanging="284"/>
        <w:rPr>
          <w:color w:val="FF0000"/>
        </w:rPr>
      </w:pPr>
      <w:hyperlink r:id="rId23" w:history="1">
        <w:r w:rsidR="00796C06" w:rsidRPr="00DE5728">
          <w:rPr>
            <w:rStyle w:val="Hyperlink"/>
          </w:rPr>
          <w:t>Table of Welsh Local Authority website detail</w:t>
        </w:r>
      </w:hyperlink>
    </w:p>
    <w:p w:rsidR="008A16BD" w:rsidRDefault="00851C8B" w:rsidP="008A16BD">
      <w:pPr>
        <w:pStyle w:val="NoSpacing"/>
        <w:spacing w:before="120" w:after="240"/>
        <w:jc w:val="both"/>
      </w:pPr>
      <w:r>
        <w:t xml:space="preserve">For more information on consultations in Bridgend </w:t>
      </w:r>
      <w:r w:rsidR="00BE179A">
        <w:t xml:space="preserve">County Borough </w:t>
      </w:r>
      <w:r>
        <w:t xml:space="preserve">or how to join our Citizens’ panel. </w:t>
      </w:r>
    </w:p>
    <w:p w:rsidR="00BB018F" w:rsidRPr="00122B1E" w:rsidRDefault="00122B1E" w:rsidP="00A4768F">
      <w:pPr>
        <w:pStyle w:val="NoSpacing"/>
        <w:spacing w:before="120" w:after="240" w:line="276" w:lineRule="auto"/>
        <w:jc w:val="both"/>
        <w:sectPr w:rsidR="00BB018F" w:rsidRPr="00122B1E" w:rsidSect="00D409A3">
          <w:pgSz w:w="11906" w:h="16838"/>
          <w:pgMar w:top="851" w:right="991" w:bottom="1134" w:left="1134" w:header="708" w:footer="708" w:gutter="0"/>
          <w:cols w:num="2" w:space="708"/>
          <w:docGrid w:linePitch="360"/>
        </w:sectPr>
      </w:pPr>
      <w:r w:rsidRPr="00ED12E9">
        <w:rPr>
          <w:rStyle w:val="Heading3Char"/>
        </w:rPr>
        <w:t>Visit:</w:t>
      </w:r>
      <w:r w:rsidR="00851C8B">
        <w:t xml:space="preserve"> </w:t>
      </w:r>
      <w:r w:rsidR="00C042FC">
        <w:t>www</w:t>
      </w:r>
      <w:r>
        <w:t>.bridgend.gov.uk/consultation</w:t>
      </w:r>
    </w:p>
    <w:p w:rsidR="00604F40" w:rsidRPr="005275AE" w:rsidRDefault="00604F40" w:rsidP="0017388F">
      <w:pPr>
        <w:pStyle w:val="Heading2"/>
      </w:pPr>
      <w:bookmarkStart w:id="5" w:name="_Toc398620443"/>
      <w:r w:rsidRPr="005275AE">
        <w:lastRenderedPageBreak/>
        <w:t>Background and information</w:t>
      </w:r>
      <w:bookmarkEnd w:id="5"/>
    </w:p>
    <w:p w:rsidR="005D506D" w:rsidRDefault="005D506D" w:rsidP="005D506D">
      <w:pPr>
        <w:pStyle w:val="NoSpacing"/>
        <w:spacing w:before="120" w:after="240"/>
        <w:jc w:val="both"/>
      </w:pPr>
      <w:r>
        <w:t>Bridgend County Borough Council has in place a waste contract with its provider Kier to provide domestic refuse and recycling</w:t>
      </w:r>
      <w:r w:rsidR="008349ED">
        <w:t xml:space="preserve"> collections, the operation of three h</w:t>
      </w:r>
      <w:r>
        <w:t>ouseh</w:t>
      </w:r>
      <w:r w:rsidR="008349ED">
        <w:t>old waste amenity s</w:t>
      </w:r>
      <w:r>
        <w:t>ites and other waste services such as a commercial waste collect</w:t>
      </w:r>
      <w:r w:rsidR="00796C06">
        <w:t>ion. The council pays around £</w:t>
      </w:r>
      <w:r w:rsidR="000B41B3">
        <w:t>10</w:t>
      </w:r>
      <w:r w:rsidR="00796C06">
        <w:t xml:space="preserve"> </w:t>
      </w:r>
      <w:r>
        <w:t>million annually to run its waste  services and aroun</w:t>
      </w:r>
      <w:r w:rsidR="008349ED">
        <w:t>d £5 million of this is spent</w:t>
      </w:r>
      <w:r>
        <w:t xml:space="preserve"> solely on waste disposal and processing. </w:t>
      </w:r>
    </w:p>
    <w:p w:rsidR="005D506D" w:rsidRDefault="005D506D" w:rsidP="005D506D">
      <w:pPr>
        <w:pStyle w:val="NoSpacing"/>
        <w:spacing w:before="120" w:after="240"/>
        <w:jc w:val="both"/>
      </w:pPr>
      <w:r>
        <w:t xml:space="preserve">The current collection service is provided in accordance with the Welsh Government’s Municipal Sector Plan Wales 2011– collections blueprint. The Welsh </w:t>
      </w:r>
      <w:r w:rsidR="008349ED">
        <w:t>Government has also introduced statutory recycling t</w:t>
      </w:r>
      <w:r>
        <w:t>argets which every council in Wales has to achieve.</w:t>
      </w:r>
    </w:p>
    <w:p w:rsidR="005D506D" w:rsidRDefault="005D506D" w:rsidP="005D506D">
      <w:pPr>
        <w:pStyle w:val="NoSpacing"/>
        <w:spacing w:before="120" w:after="240"/>
        <w:jc w:val="both"/>
      </w:pPr>
      <w:r>
        <w:t xml:space="preserve">The waste collection service has been successful and has enabled the council to </w:t>
      </w:r>
      <w:r w:rsidR="008349ED">
        <w:t>meet previous Welsh Government statutory recycling targets, which was 52 per cent</w:t>
      </w:r>
      <w:r>
        <w:t xml:space="preserve"> in 2012/13, Bridgend </w:t>
      </w:r>
      <w:r w:rsidR="008349ED">
        <w:t>achieved a recycling rate of 57 per cent</w:t>
      </w:r>
      <w:r>
        <w:t xml:space="preserve"> and was above target. </w:t>
      </w:r>
    </w:p>
    <w:p w:rsidR="005D506D" w:rsidRDefault="005D506D" w:rsidP="005D506D">
      <w:pPr>
        <w:pStyle w:val="NoSpacing"/>
        <w:spacing w:before="120" w:after="240"/>
        <w:jc w:val="both"/>
      </w:pPr>
      <w:r>
        <w:t>The statutory targets will gradually become harder to ac</w:t>
      </w:r>
      <w:r w:rsidR="008349ED">
        <w:t>hieve, the current target is 58 per cent for 2015/16, followed by 64 per cent for 2019/20 and 70 per cent</w:t>
      </w:r>
      <w:r>
        <w:t xml:space="preserve"> for 2024/25. Therefore, we will need to improve our current recycling performance to meet the future recycling targets or face fines of £200 for every tonne not recycled. This means that if we were to miss th</w:t>
      </w:r>
      <w:r w:rsidR="008349ED">
        <w:t>ese statutory targets by just 1 per cent</w:t>
      </w:r>
      <w:r>
        <w:t xml:space="preserve"> the council could face a fine of around £1</w:t>
      </w:r>
      <w:r w:rsidR="000B41B3">
        <w:t>0</w:t>
      </w:r>
      <w:r>
        <w:t xml:space="preserve">0,000. </w:t>
      </w:r>
    </w:p>
    <w:p w:rsidR="005D506D" w:rsidRDefault="005D506D" w:rsidP="005D506D">
      <w:pPr>
        <w:pStyle w:val="NoSpacing"/>
        <w:spacing w:before="120" w:after="240"/>
        <w:jc w:val="both"/>
      </w:pPr>
      <w:r>
        <w:t>Therefore the council needs to introduce changes to the current way it collects waste from householders so that it is possible to me</w:t>
      </w:r>
      <w:r w:rsidR="008349ED">
        <w:t>et the higher Welsh Government statutory recycling t</w:t>
      </w:r>
      <w:r>
        <w:t xml:space="preserve">argets and avoid expensive fines. </w:t>
      </w:r>
    </w:p>
    <w:p w:rsidR="00580F09" w:rsidRDefault="00580F09" w:rsidP="00580F09">
      <w:pPr>
        <w:pStyle w:val="NoSpacing"/>
        <w:spacing w:before="120" w:after="240"/>
      </w:pPr>
    </w:p>
    <w:p w:rsidR="007570F6" w:rsidRDefault="007570F6" w:rsidP="007570F6"/>
    <w:p w:rsidR="007570F6" w:rsidRPr="007570F6" w:rsidRDefault="007570F6" w:rsidP="007570F6"/>
    <w:p w:rsidR="00580F09" w:rsidRDefault="00580F09" w:rsidP="00580F09">
      <w:pPr>
        <w:pStyle w:val="NoSpacing"/>
        <w:spacing w:before="120" w:after="240"/>
      </w:pPr>
    </w:p>
    <w:p w:rsidR="00052B44" w:rsidRPr="005275AE" w:rsidRDefault="005D506D" w:rsidP="0017388F">
      <w:pPr>
        <w:pStyle w:val="Heading2"/>
      </w:pPr>
      <w:r>
        <w:lastRenderedPageBreak/>
        <w:t>The proposal</w:t>
      </w:r>
      <w:r w:rsidR="007570F6">
        <w:t>s</w:t>
      </w:r>
    </w:p>
    <w:p w:rsidR="005D506D" w:rsidRDefault="005D506D" w:rsidP="005D506D">
      <w:pPr>
        <w:pStyle w:val="NoSpacing"/>
        <w:spacing w:before="120" w:after="240"/>
        <w:jc w:val="both"/>
      </w:pPr>
      <w:bookmarkStart w:id="6" w:name="_Toc398620445"/>
      <w:r>
        <w:t>The following waste collection proposals are being considered as ways to increase the amount of recycling collected and reduce the amount of refuse disposed of in landfill.</w:t>
      </w:r>
      <w:r w:rsidR="000B41B3">
        <w:t xml:space="preserve"> With all of the options below the recycling collections remain weekly.</w:t>
      </w:r>
    </w:p>
    <w:p w:rsidR="007570F6" w:rsidRDefault="007570F6" w:rsidP="007570F6">
      <w:pPr>
        <w:rPr>
          <w:b/>
        </w:rPr>
      </w:pPr>
      <w:r w:rsidRPr="007570F6">
        <w:rPr>
          <w:b/>
        </w:rPr>
        <w:t>Proposal one –</w:t>
      </w:r>
      <w:r>
        <w:rPr>
          <w:b/>
        </w:rPr>
        <w:t xml:space="preserve"> how</w:t>
      </w:r>
      <w:r w:rsidRPr="007570F6">
        <w:rPr>
          <w:b/>
        </w:rPr>
        <w:t xml:space="preserve"> we collect your household waste (this excludes recycling)  </w:t>
      </w:r>
    </w:p>
    <w:p w:rsidR="007570F6" w:rsidRPr="007570F6" w:rsidRDefault="007570F6" w:rsidP="007570F6">
      <w:pPr>
        <w:pStyle w:val="Heading3"/>
        <w:spacing w:before="120" w:after="240" w:line="240" w:lineRule="auto"/>
        <w:ind w:left="240" w:right="240"/>
      </w:pPr>
      <w:r>
        <w:t>Option one – two week collections restricted to two black bags</w:t>
      </w:r>
    </w:p>
    <w:p w:rsidR="005D506D" w:rsidRDefault="005D506D" w:rsidP="007570F6">
      <w:pPr>
        <w:pStyle w:val="NoSpacing"/>
        <w:spacing w:before="120" w:after="240"/>
        <w:jc w:val="both"/>
      </w:pPr>
      <w:r>
        <w:t xml:space="preserve">Refuse collections to remain fortnightly but there will be a restriction on the number of black bags allowed, for example a householder will only be able to put out 2 black bags </w:t>
      </w:r>
      <w:r w:rsidR="007570F6">
        <w:t xml:space="preserve">(or wheeled bin of equivalent size) </w:t>
      </w:r>
      <w:r>
        <w:t xml:space="preserve">on each collection day. This is something that Monmouth County Council has already implemented with </w:t>
      </w:r>
      <w:r w:rsidR="008349ED">
        <w:t>a lot of success achieving a 63 per cent</w:t>
      </w:r>
      <w:r>
        <w:t xml:space="preserve"> recycling rate for 2013/14.</w:t>
      </w:r>
    </w:p>
    <w:p w:rsidR="001F4504" w:rsidRPr="001F4504" w:rsidRDefault="001F4504" w:rsidP="001F4504">
      <w:pPr>
        <w:pStyle w:val="Heading3"/>
        <w:spacing w:before="120" w:after="240"/>
        <w:ind w:left="240" w:right="240"/>
      </w:pPr>
      <w:r>
        <w:t>Option two – three week collections restricted to three black bags</w:t>
      </w:r>
    </w:p>
    <w:p w:rsidR="005D506D" w:rsidRDefault="005D506D" w:rsidP="001F4504">
      <w:pPr>
        <w:pStyle w:val="NoSpacing"/>
        <w:spacing w:before="120" w:after="240"/>
      </w:pPr>
      <w:r>
        <w:t xml:space="preserve">Reduce the frequency of refuse collections to once every 3 weeks </w:t>
      </w:r>
      <w:r w:rsidR="005A2093">
        <w:t xml:space="preserve">but there will be a restriction on the number of black bags allowed, for example a householder will only be able to put out 3 black bags </w:t>
      </w:r>
      <w:r w:rsidR="001F4504">
        <w:t xml:space="preserve">(or wheeled bin of equivalent size) </w:t>
      </w:r>
      <w:r w:rsidR="005A2093">
        <w:t>on each collection day</w:t>
      </w:r>
      <w:r>
        <w:t>.</w:t>
      </w:r>
      <w:r w:rsidR="005A2093">
        <w:t xml:space="preserve"> Three weekly collections </w:t>
      </w:r>
      <w:r>
        <w:t>is something that Gwynedd has introduced to help them achieve future statutory targets</w:t>
      </w:r>
      <w:r w:rsidR="005A2093">
        <w:t xml:space="preserve"> (albeit Gwynedd collect the refuse in wheeled bins)</w:t>
      </w:r>
      <w:r>
        <w:t>.</w:t>
      </w:r>
    </w:p>
    <w:p w:rsidR="001F4504" w:rsidRPr="001F4504" w:rsidRDefault="001F4504" w:rsidP="001F4504">
      <w:pPr>
        <w:pStyle w:val="Heading3"/>
        <w:spacing w:before="120" w:after="240"/>
        <w:ind w:left="240" w:right="240"/>
      </w:pPr>
      <w:r>
        <w:t>Option three – four week collections unrestricted black bag collection</w:t>
      </w:r>
    </w:p>
    <w:p w:rsidR="00B82393" w:rsidRDefault="005D506D" w:rsidP="001F4504">
      <w:pPr>
        <w:pStyle w:val="NoSpacing"/>
        <w:spacing w:before="120" w:after="240"/>
        <w:jc w:val="both"/>
      </w:pPr>
      <w:r>
        <w:t>Reduce the frequency of refuse collections to once every 4</w:t>
      </w:r>
      <w:r w:rsidR="00225FD8">
        <w:t xml:space="preserve"> weeks</w:t>
      </w:r>
      <w:r>
        <w:t>. This is something that Fife County Council in Scotland has recently implemented and will be the best method of enablin</w:t>
      </w:r>
      <w:r w:rsidR="006C7C41">
        <w:t>g the council to achieve its 70 per cent</w:t>
      </w:r>
      <w:r>
        <w:t xml:space="preserve"> recycling rate in 2024/25</w:t>
      </w:r>
      <w:r w:rsidR="00B82393">
        <w:t>. If the council misses its target by just one per cent, it could face fines of up to £100,000</w:t>
      </w:r>
      <w:r>
        <w:t xml:space="preserve">. </w:t>
      </w:r>
      <w:r w:rsidR="00B82393">
        <w:t>Waste would not be restricted with this option.</w:t>
      </w:r>
    </w:p>
    <w:p w:rsidR="005D506D" w:rsidRDefault="005D506D" w:rsidP="001F4504">
      <w:pPr>
        <w:pStyle w:val="NoSpacing"/>
        <w:spacing w:before="120" w:after="240"/>
        <w:jc w:val="both"/>
      </w:pPr>
      <w:r>
        <w:t>It is also the most environmentally friendly method of refuse collection</w:t>
      </w:r>
      <w:r w:rsidR="005A2093">
        <w:t>.</w:t>
      </w:r>
      <w:r w:rsidR="00225FD8">
        <w:t xml:space="preserve"> </w:t>
      </w:r>
    </w:p>
    <w:p w:rsidR="001F4504" w:rsidRDefault="001F4504" w:rsidP="00225FD8">
      <w:pPr>
        <w:rPr>
          <w:b/>
        </w:rPr>
      </w:pPr>
    </w:p>
    <w:p w:rsidR="00B82393" w:rsidRDefault="00B82393" w:rsidP="00225FD8">
      <w:pPr>
        <w:rPr>
          <w:b/>
        </w:rPr>
      </w:pPr>
    </w:p>
    <w:p w:rsidR="00B82393" w:rsidRDefault="00B82393" w:rsidP="00225FD8">
      <w:pPr>
        <w:rPr>
          <w:b/>
        </w:rPr>
      </w:pPr>
    </w:p>
    <w:p w:rsidR="00B82393" w:rsidRDefault="00B82393" w:rsidP="00225FD8">
      <w:pPr>
        <w:rPr>
          <w:b/>
        </w:rPr>
      </w:pPr>
    </w:p>
    <w:p w:rsidR="001F4504" w:rsidRPr="000F52E1" w:rsidRDefault="001F4504" w:rsidP="00225FD8">
      <w:pPr>
        <w:rPr>
          <w:b/>
        </w:rPr>
      </w:pPr>
      <w:r w:rsidRPr="007570F6">
        <w:rPr>
          <w:b/>
        </w:rPr>
        <w:lastRenderedPageBreak/>
        <w:t xml:space="preserve">Proposal </w:t>
      </w:r>
      <w:r>
        <w:rPr>
          <w:b/>
        </w:rPr>
        <w:t>two</w:t>
      </w:r>
      <w:r w:rsidRPr="007570F6">
        <w:rPr>
          <w:b/>
        </w:rPr>
        <w:t xml:space="preserve"> –</w:t>
      </w:r>
      <w:r>
        <w:rPr>
          <w:b/>
        </w:rPr>
        <w:t xml:space="preserve"> introducing a nappy recycling service</w:t>
      </w:r>
    </w:p>
    <w:p w:rsidR="005D506D" w:rsidRDefault="006C7C41" w:rsidP="001F4504">
      <w:pPr>
        <w:pStyle w:val="NoSpacing"/>
        <w:spacing w:before="120" w:after="240"/>
        <w:jc w:val="both"/>
      </w:pPr>
      <w:r>
        <w:t>The introduction of</w:t>
      </w:r>
      <w:r w:rsidR="005D506D">
        <w:t xml:space="preserve"> a nappy recycling service to coincide with a reduction in the collection frequency of black bags. This will help families and those who use absorbent hygiene products. </w:t>
      </w:r>
    </w:p>
    <w:p w:rsidR="001F4504" w:rsidRPr="001F4504" w:rsidRDefault="001F4504" w:rsidP="001F4504">
      <w:r w:rsidRPr="007570F6">
        <w:rPr>
          <w:b/>
        </w:rPr>
        <w:t xml:space="preserve">Proposal </w:t>
      </w:r>
      <w:r>
        <w:rPr>
          <w:b/>
        </w:rPr>
        <w:t>three</w:t>
      </w:r>
      <w:r w:rsidRPr="007570F6">
        <w:rPr>
          <w:b/>
        </w:rPr>
        <w:t xml:space="preserve"> –</w:t>
      </w:r>
      <w:r>
        <w:rPr>
          <w:b/>
        </w:rPr>
        <w:t xml:space="preserve"> Recycling black bag waste at household waste amenity sites</w:t>
      </w:r>
    </w:p>
    <w:p w:rsidR="005D506D" w:rsidRPr="00940495" w:rsidRDefault="005D506D" w:rsidP="001F4504">
      <w:pPr>
        <w:pStyle w:val="NoSpacing"/>
        <w:spacing w:before="120" w:after="240"/>
        <w:jc w:val="both"/>
      </w:pPr>
      <w:r>
        <w:t>The council is a</w:t>
      </w:r>
      <w:r w:rsidR="006C7C41">
        <w:t>lso considering changes to the household waste amenity s</w:t>
      </w:r>
      <w:r>
        <w:t xml:space="preserve">ites to coincide with a new waste contract and changes to the collection service. The changes focus more on recycling so that they become Community Recycling Centres. Householders will be </w:t>
      </w:r>
      <w:r w:rsidR="005A2093">
        <w:t>required</w:t>
      </w:r>
      <w:r>
        <w:t xml:space="preserve"> to sort their black bag waste so any items that can be recycled are removed.</w:t>
      </w:r>
      <w:r w:rsidR="005A2093">
        <w:t xml:space="preserve"> Some of the Recycling Centres may be selected to not receive black bag waste at all and be purely provided for recycling material. This change in focus of the waste sites has been implemented successfully by Rhondda Cynon Taff Council who are now seeing recycling levels in excess of 90% at their sites.</w:t>
      </w:r>
    </w:p>
    <w:bookmarkEnd w:id="6"/>
    <w:p w:rsidR="00D432F9" w:rsidRDefault="005D506D" w:rsidP="0017388F">
      <w:pPr>
        <w:pStyle w:val="Heading2"/>
      </w:pPr>
      <w:r>
        <w:t>What other councils are doing</w:t>
      </w:r>
    </w:p>
    <w:p w:rsidR="006329B0" w:rsidRPr="006329B0" w:rsidRDefault="005D506D" w:rsidP="005D506D">
      <w:pPr>
        <w:pStyle w:val="NoSpacing"/>
        <w:spacing w:before="120" w:after="240"/>
        <w:jc w:val="both"/>
        <w:rPr>
          <w:sz w:val="6"/>
        </w:rPr>
      </w:pPr>
      <w:r w:rsidRPr="005D506D">
        <w:t>Gw</w:t>
      </w:r>
      <w:r w:rsidR="00CA0CF0">
        <w:t>ynedd and Blaenau Gwent county c</w:t>
      </w:r>
      <w:r w:rsidRPr="005D506D">
        <w:t>ouncils have introduced a 3-weekly collection for domestic refuse which must be contained within wheeled bins only. Other councils have introduced a restriction to the amount of refuse collected either through the number of black bags allowed for each collection or that only refuse contained within a wheeled bin will be collected. These councils are Cardiff, Carmarthenshire, Conwy, Merthyr Tydfil, Monmouthshire, Neath Port Talbot, and Rhondda Cynon Taff. Many other councils are also considering changing the collection frequency of</w:t>
      </w:r>
      <w:r w:rsidR="00CA0CF0">
        <w:t xml:space="preserve"> domestic refuse to once every three or even four</w:t>
      </w:r>
      <w:r w:rsidRPr="005D506D">
        <w:t xml:space="preserve"> weeks.</w:t>
      </w:r>
    </w:p>
    <w:p w:rsidR="00434B07" w:rsidRDefault="00434B07" w:rsidP="00434B07">
      <w:pPr>
        <w:pStyle w:val="Heading2"/>
      </w:pPr>
      <w:r>
        <w:t>Why has the proposal been brought forward?</w:t>
      </w:r>
    </w:p>
    <w:p w:rsidR="00434B07" w:rsidRDefault="00434B07" w:rsidP="00434B07">
      <w:pPr>
        <w:pStyle w:val="NoSpacing"/>
        <w:spacing w:before="120" w:after="240"/>
        <w:jc w:val="both"/>
      </w:pPr>
      <w:r>
        <w:rPr>
          <w:rFonts w:cs="Arial"/>
          <w:szCs w:val="24"/>
        </w:rPr>
        <w:t>The council’s current waste contract expires in 2017 and there is a need to update the current way refuse and recycling is collected in Bridgend so that we can achieve higher recycling rates and lower the amount of refuse sent to landfill. This will ensure that the council achieves a target of 70</w:t>
      </w:r>
      <w:r w:rsidR="006C7C41">
        <w:rPr>
          <w:rFonts w:cs="Arial"/>
          <w:szCs w:val="24"/>
        </w:rPr>
        <w:t xml:space="preserve"> per cent</w:t>
      </w:r>
      <w:r>
        <w:rPr>
          <w:rFonts w:cs="Arial"/>
          <w:szCs w:val="24"/>
        </w:rPr>
        <w:t xml:space="preserve"> recycling by 2024/25 and avoids any expensive fines imposed by the Welsh Government.</w:t>
      </w:r>
    </w:p>
    <w:p w:rsidR="00434B07" w:rsidRDefault="00434B07" w:rsidP="00434B07">
      <w:pPr>
        <w:pStyle w:val="Heading2"/>
      </w:pPr>
      <w:r>
        <w:lastRenderedPageBreak/>
        <w:t>What are the advantages if the proposal goes ahead?</w:t>
      </w:r>
    </w:p>
    <w:p w:rsidR="00434B07" w:rsidRPr="00434B07" w:rsidRDefault="00434B07" w:rsidP="00434B07">
      <w:pPr>
        <w:pStyle w:val="NoSpacing"/>
        <w:spacing w:before="120" w:after="240"/>
        <w:jc w:val="both"/>
      </w:pPr>
      <w:r w:rsidRPr="00434B07">
        <w:t>The councils who have introduced 3-weekly refuse collections or have restricted the amount of refuse collected by placing a limit on the number of black bags collected, or by only collecting refuse contained in wheeled bins have all seen their recycling rates increase, by encouraging  householders to recycle more of their waste. This will help cou</w:t>
      </w:r>
      <w:r w:rsidR="00CA0CF0">
        <w:t>ncils achieve Welsh Government statutory recycling t</w:t>
      </w:r>
      <w:r w:rsidRPr="00434B07">
        <w:t xml:space="preserve">argets and avoid expensive fines. </w:t>
      </w:r>
    </w:p>
    <w:p w:rsidR="00434B07" w:rsidRPr="00434B07" w:rsidRDefault="00434B07" w:rsidP="00434B07">
      <w:pPr>
        <w:pStyle w:val="NoSpacing"/>
        <w:spacing w:before="120" w:after="240"/>
        <w:jc w:val="both"/>
      </w:pPr>
      <w:r w:rsidRPr="00434B07">
        <w:t>Providing wheeled bins for the containment of refuse when reducing the coll</w:t>
      </w:r>
      <w:r w:rsidR="00CA0CF0">
        <w:t>ection frequency to once every three</w:t>
      </w:r>
      <w:r w:rsidRPr="00434B07">
        <w:t xml:space="preserve"> weeks will help to prevent problems with vermin or odour when storing refuse for longer periods.</w:t>
      </w:r>
    </w:p>
    <w:p w:rsidR="00434B07" w:rsidRPr="00434B07" w:rsidRDefault="00434B07" w:rsidP="00434B07">
      <w:pPr>
        <w:pStyle w:val="NoSpacing"/>
        <w:spacing w:before="120" w:after="240"/>
        <w:jc w:val="both"/>
      </w:pPr>
      <w:r w:rsidRPr="00434B07">
        <w:t xml:space="preserve">Keeping a black bag refuse collection system but limiting the number of bags for collection will mean that there are no unsightly wheeled bins in areas where the housing isn’t suitable for the storage of wheeled bins. It will also help to increase recycling by forcing householders to recycle more of their waste. </w:t>
      </w:r>
    </w:p>
    <w:p w:rsidR="00434B07" w:rsidRDefault="00434B07" w:rsidP="00434B07">
      <w:pPr>
        <w:pStyle w:val="NoSpacing"/>
        <w:spacing w:before="120" w:after="240"/>
        <w:jc w:val="both"/>
      </w:pPr>
      <w:r w:rsidRPr="00434B07">
        <w:t xml:space="preserve">Limiting the amount of refuse allowed for collection in black bags or wheeled bins will help save the council money on the cost of disposal and processing of the refuse. </w:t>
      </w:r>
    </w:p>
    <w:p w:rsidR="00434B07" w:rsidRDefault="00434B07" w:rsidP="00434B07">
      <w:pPr>
        <w:pStyle w:val="Heading2"/>
      </w:pPr>
      <w:r>
        <w:t>What are the potential disadvantages if the proposal goes ahead?</w:t>
      </w:r>
    </w:p>
    <w:p w:rsidR="00434B07" w:rsidRDefault="00434B07" w:rsidP="00434B07">
      <w:pPr>
        <w:pStyle w:val="NoSpacing"/>
        <w:spacing w:before="120" w:after="240"/>
        <w:jc w:val="both"/>
      </w:pPr>
      <w:r>
        <w:t xml:space="preserve">To provide a wheeled bin refuse collection service would need a capital investment cost plus ongoing replacement costs for any lost or damaged bins. There will also be some areas where the storage of wheeled bins would create issues such as terraced housing and modern linked properties. </w:t>
      </w:r>
    </w:p>
    <w:p w:rsidR="00434B07" w:rsidRPr="00434B07" w:rsidRDefault="00434B07" w:rsidP="00434B07">
      <w:pPr>
        <w:pStyle w:val="NoSpacing"/>
        <w:spacing w:before="120" w:after="240"/>
        <w:jc w:val="both"/>
      </w:pPr>
      <w:r>
        <w:t>Limiting the number of black bags allowed for refuse collection would be challenging for the council to manage especially in areas where there are communal collection areas.</w:t>
      </w:r>
    </w:p>
    <w:p w:rsidR="00CB4984" w:rsidRDefault="00C82824" w:rsidP="0017388F">
      <w:pPr>
        <w:pStyle w:val="Heading2"/>
      </w:pPr>
      <w:bookmarkStart w:id="7" w:name="_Toc398620446"/>
      <w:r>
        <w:t>Impact of the proposal</w:t>
      </w:r>
      <w:bookmarkEnd w:id="7"/>
    </w:p>
    <w:p w:rsidR="004A4359" w:rsidRDefault="004A4359" w:rsidP="007A4D25">
      <w:pPr>
        <w:pStyle w:val="NoSpacing"/>
        <w:spacing w:before="120" w:after="240"/>
        <w:jc w:val="both"/>
        <w:rPr>
          <w:lang w:eastAsia="en-GB"/>
        </w:rPr>
      </w:pPr>
      <w:r w:rsidRPr="00C8725B">
        <w:rPr>
          <w:lang w:eastAsia="en-GB"/>
        </w:rPr>
        <w:t xml:space="preserve">An initial </w:t>
      </w:r>
      <w:r>
        <w:rPr>
          <w:lang w:eastAsia="en-GB"/>
        </w:rPr>
        <w:t xml:space="preserve">Equality Impact Assessment (EIA) </w:t>
      </w:r>
      <w:r w:rsidRPr="00C8725B">
        <w:rPr>
          <w:lang w:eastAsia="en-GB"/>
        </w:rPr>
        <w:t xml:space="preserve">screening </w:t>
      </w:r>
      <w:r>
        <w:rPr>
          <w:lang w:eastAsia="en-GB"/>
        </w:rPr>
        <w:t>will</w:t>
      </w:r>
      <w:r w:rsidRPr="00C8725B">
        <w:rPr>
          <w:lang w:eastAsia="en-GB"/>
        </w:rPr>
        <w:t xml:space="preserve"> be completed </w:t>
      </w:r>
      <w:r w:rsidR="004B3BBD">
        <w:rPr>
          <w:lang w:eastAsia="en-GB"/>
        </w:rPr>
        <w:t xml:space="preserve">ready for when the consultation is live </w:t>
      </w:r>
      <w:r w:rsidRPr="00C8725B">
        <w:rPr>
          <w:lang w:eastAsia="en-GB"/>
        </w:rPr>
        <w:t xml:space="preserve">and </w:t>
      </w:r>
      <w:r>
        <w:rPr>
          <w:lang w:eastAsia="en-GB"/>
        </w:rPr>
        <w:t>will be reviewed f</w:t>
      </w:r>
      <w:r w:rsidRPr="00C8725B">
        <w:rPr>
          <w:lang w:eastAsia="en-GB"/>
        </w:rPr>
        <w:t>ollowing conclusion of this consultation</w:t>
      </w:r>
      <w:r w:rsidR="00176883">
        <w:rPr>
          <w:lang w:eastAsia="en-GB"/>
        </w:rPr>
        <w:t xml:space="preserve"> (appendix </w:t>
      </w:r>
      <w:r w:rsidR="008D30F1">
        <w:rPr>
          <w:lang w:eastAsia="en-GB"/>
        </w:rPr>
        <w:t>1</w:t>
      </w:r>
      <w:r w:rsidR="00176883">
        <w:rPr>
          <w:lang w:eastAsia="en-GB"/>
        </w:rPr>
        <w:t>.0)</w:t>
      </w:r>
      <w:r w:rsidRPr="00C8725B">
        <w:rPr>
          <w:lang w:eastAsia="en-GB"/>
        </w:rPr>
        <w:t>.</w:t>
      </w:r>
    </w:p>
    <w:p w:rsidR="001F4504" w:rsidRDefault="001F4504" w:rsidP="001F4504">
      <w:pPr>
        <w:pStyle w:val="NoSpacing"/>
        <w:spacing w:before="120" w:after="240"/>
      </w:pPr>
      <w:bookmarkStart w:id="8" w:name="_Toc398620447"/>
    </w:p>
    <w:p w:rsidR="009D7714" w:rsidRPr="005275AE" w:rsidRDefault="009D7714" w:rsidP="009D7714">
      <w:pPr>
        <w:pStyle w:val="Heading2"/>
        <w:rPr>
          <w:rFonts w:eastAsia="Times New Roman"/>
        </w:rPr>
      </w:pPr>
      <w:r>
        <w:rPr>
          <w:rFonts w:eastAsia="Times New Roman"/>
        </w:rPr>
        <w:lastRenderedPageBreak/>
        <w:t>The c</w:t>
      </w:r>
      <w:r w:rsidRPr="005275AE">
        <w:rPr>
          <w:rFonts w:eastAsia="Times New Roman"/>
        </w:rPr>
        <w:t>onsultation</w:t>
      </w:r>
      <w:r>
        <w:rPr>
          <w:rFonts w:eastAsia="Times New Roman"/>
        </w:rPr>
        <w:t xml:space="preserve"> process</w:t>
      </w:r>
      <w:bookmarkEnd w:id="8"/>
    </w:p>
    <w:p w:rsidR="009D7714" w:rsidRDefault="009D7714" w:rsidP="009D7714">
      <w:pPr>
        <w:pStyle w:val="NoSpacing"/>
        <w:spacing w:before="120" w:after="240" w:line="276" w:lineRule="auto"/>
      </w:pPr>
      <w:r w:rsidRPr="004471AE">
        <w:t>Projected timetable for procedure and proposal implementation</w:t>
      </w:r>
    </w:p>
    <w:tbl>
      <w:tblPr>
        <w:tblStyle w:val="LightShading1"/>
        <w:tblW w:w="0" w:type="auto"/>
        <w:tblLook w:val="04A0" w:firstRow="1" w:lastRow="0" w:firstColumn="1" w:lastColumn="0" w:noHBand="0" w:noVBand="1"/>
      </w:tblPr>
      <w:tblGrid>
        <w:gridCol w:w="6629"/>
        <w:gridCol w:w="2551"/>
      </w:tblGrid>
      <w:tr w:rsidR="009D7714" w:rsidRPr="00E0406A" w:rsidTr="00DC37A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9D7714" w:rsidRPr="00E0406A" w:rsidRDefault="009D7714" w:rsidP="00DC37A0">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9D7714" w:rsidRPr="00E0406A" w:rsidRDefault="009D7714" w:rsidP="00DC37A0">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9D7714" w:rsidRPr="00E0406A" w:rsidTr="00D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rsidR="009D7714" w:rsidRPr="00E0406A" w:rsidRDefault="009D7714" w:rsidP="00DC37A0">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551"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rsidR="009D7714" w:rsidRPr="009D7714" w:rsidRDefault="005079C6" w:rsidP="00DC37A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 xml:space="preserve">8 </w:t>
            </w:r>
            <w:r w:rsidR="009D7714" w:rsidRPr="009D7714">
              <w:rPr>
                <w:rFonts w:eastAsia="Times New Roman" w:cs="Arial"/>
                <w:szCs w:val="24"/>
                <w:lang w:eastAsia="en-GB"/>
              </w:rPr>
              <w:t>February 2016</w:t>
            </w:r>
          </w:p>
        </w:tc>
      </w:tr>
      <w:tr w:rsidR="009D7714" w:rsidRPr="00E0406A" w:rsidTr="00DC37A0">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right w:val="nil"/>
            </w:tcBorders>
          </w:tcPr>
          <w:p w:rsidR="009D7714" w:rsidRPr="00E0406A" w:rsidRDefault="009D7714" w:rsidP="00DC37A0">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p>
        </w:tc>
        <w:tc>
          <w:tcPr>
            <w:tcW w:w="2551" w:type="dxa"/>
            <w:tcBorders>
              <w:top w:val="single" w:sz="4" w:space="0" w:color="FFFFFF" w:themeColor="background1"/>
              <w:left w:val="nil"/>
              <w:bottom w:val="single" w:sz="4" w:space="0" w:color="FFFFFF" w:themeColor="background1"/>
              <w:right w:val="single" w:sz="4" w:space="0" w:color="FFFFFF" w:themeColor="background1"/>
            </w:tcBorders>
          </w:tcPr>
          <w:p w:rsidR="009D7714" w:rsidRPr="009D7714" w:rsidRDefault="001F4504" w:rsidP="00DC37A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9</w:t>
            </w:r>
            <w:r w:rsidR="009D7714" w:rsidRPr="009D7714">
              <w:rPr>
                <w:rFonts w:eastAsia="Times New Roman" w:cs="Arial"/>
                <w:szCs w:val="24"/>
                <w:lang w:eastAsia="en-GB"/>
              </w:rPr>
              <w:t xml:space="preserve"> March 2016</w:t>
            </w:r>
          </w:p>
        </w:tc>
      </w:tr>
      <w:tr w:rsidR="009D7714" w:rsidRPr="00E0406A" w:rsidTr="00D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9D7714" w:rsidRPr="00E0406A" w:rsidRDefault="009D7714" w:rsidP="00DC37A0">
            <w:pPr>
              <w:spacing w:line="360" w:lineRule="auto"/>
              <w:rPr>
                <w:rFonts w:eastAsia="Times New Roman" w:cs="Arial"/>
                <w:b w:val="0"/>
                <w:szCs w:val="24"/>
                <w:lang w:eastAsia="en-GB"/>
              </w:rPr>
            </w:pPr>
            <w:r w:rsidRPr="00E0406A">
              <w:rPr>
                <w:rFonts w:eastAsia="Times New Roman" w:cs="Arial"/>
                <w:b w:val="0"/>
                <w:szCs w:val="24"/>
                <w:lang w:eastAsia="en-GB"/>
              </w:rPr>
              <w:t>Report to Cabinet on the outcomes of the consultation</w:t>
            </w:r>
          </w:p>
        </w:tc>
        <w:tc>
          <w:tcPr>
            <w:tcW w:w="2551"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9D7714" w:rsidRPr="009D7714" w:rsidRDefault="001F4504" w:rsidP="00DC37A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22</w:t>
            </w:r>
            <w:r w:rsidR="009D7714" w:rsidRPr="009D7714">
              <w:rPr>
                <w:rFonts w:eastAsia="Times New Roman" w:cs="Arial"/>
                <w:szCs w:val="24"/>
                <w:lang w:eastAsia="en-GB"/>
              </w:rPr>
              <w:t xml:space="preserve"> March 2016</w:t>
            </w:r>
          </w:p>
        </w:tc>
      </w:tr>
      <w:tr w:rsidR="009D7714" w:rsidRPr="00E0406A" w:rsidTr="00DC37A0">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8" w:space="0" w:color="000000" w:themeColor="text1"/>
              <w:right w:val="nil"/>
            </w:tcBorders>
          </w:tcPr>
          <w:p w:rsidR="009D7714" w:rsidRPr="00E0406A" w:rsidRDefault="009D7714" w:rsidP="00DC37A0">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551" w:type="dxa"/>
            <w:tcBorders>
              <w:top w:val="single" w:sz="4" w:space="0" w:color="FFFFFF" w:themeColor="background1"/>
              <w:left w:val="nil"/>
              <w:bottom w:val="single" w:sz="8" w:space="0" w:color="000000" w:themeColor="text1"/>
              <w:right w:val="single" w:sz="4" w:space="0" w:color="FFFFFF" w:themeColor="background1"/>
            </w:tcBorders>
          </w:tcPr>
          <w:p w:rsidR="009D7714" w:rsidRPr="009D7714" w:rsidRDefault="009D7714" w:rsidP="00DC37A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sidRPr="009D7714">
              <w:rPr>
                <w:rFonts w:eastAsia="Times New Roman" w:cs="Arial"/>
                <w:szCs w:val="24"/>
                <w:lang w:eastAsia="en-GB"/>
              </w:rPr>
              <w:t>1 April 2017</w:t>
            </w:r>
          </w:p>
        </w:tc>
      </w:tr>
    </w:tbl>
    <w:p w:rsidR="009D7714" w:rsidRPr="004C176F" w:rsidRDefault="009D7714" w:rsidP="009D7714">
      <w:pPr>
        <w:pStyle w:val="NoSpacing"/>
        <w:spacing w:before="120" w:after="240"/>
        <w:jc w:val="both"/>
        <w:sectPr w:rsidR="009D7714" w:rsidRPr="004C176F" w:rsidSect="0029781C">
          <w:type w:val="continuous"/>
          <w:pgSz w:w="11906" w:h="16838"/>
          <w:pgMar w:top="1440" w:right="1440" w:bottom="1276" w:left="1440" w:header="708" w:footer="708" w:gutter="0"/>
          <w:cols w:space="708"/>
          <w:docGrid w:linePitch="360"/>
        </w:sectPr>
      </w:pPr>
    </w:p>
    <w:p w:rsidR="009D7714" w:rsidRPr="00176883" w:rsidRDefault="009D7714" w:rsidP="009D7714">
      <w:pPr>
        <w:pStyle w:val="NoSpacing"/>
        <w:spacing w:before="120" w:after="240"/>
        <w:jc w:val="both"/>
        <w:rPr>
          <w:sz w:val="4"/>
          <w:lang w:eastAsia="en-GB"/>
        </w:rPr>
      </w:pPr>
    </w:p>
    <w:p w:rsidR="009D7714" w:rsidRPr="00F83844" w:rsidRDefault="009D7714" w:rsidP="009D7714">
      <w:pPr>
        <w:pStyle w:val="NoSpacing"/>
        <w:spacing w:before="120" w:after="240"/>
        <w:jc w:val="both"/>
        <w:rPr>
          <w:lang w:eastAsia="en-GB"/>
        </w:rPr>
      </w:pPr>
      <w:r>
        <w:rPr>
          <w:lang w:eastAsia="en-GB"/>
        </w:rPr>
        <w:t>T</w:t>
      </w:r>
      <w:r w:rsidRPr="00F83844">
        <w:rPr>
          <w:lang w:eastAsia="en-GB"/>
        </w:rPr>
        <w:t>he outcomes</w:t>
      </w:r>
      <w:r>
        <w:rPr>
          <w:lang w:eastAsia="en-GB"/>
        </w:rPr>
        <w:t xml:space="preserve"> of the consultation</w:t>
      </w:r>
      <w:r w:rsidRPr="00F83844">
        <w:rPr>
          <w:lang w:eastAsia="en-GB"/>
        </w:rPr>
        <w:t xml:space="preserve"> (which will be incorporated into the proposal</w:t>
      </w:r>
      <w:r>
        <w:rPr>
          <w:lang w:eastAsia="en-GB"/>
        </w:rPr>
        <w:t xml:space="preserve"> to the report</w:t>
      </w:r>
      <w:r w:rsidRPr="00F83844">
        <w:rPr>
          <w:lang w:eastAsia="en-GB"/>
        </w:rPr>
        <w:t xml:space="preserve"> where possibl</w:t>
      </w:r>
      <w:r>
        <w:rPr>
          <w:lang w:eastAsia="en-GB"/>
        </w:rPr>
        <w:t>e) will be reported to the Cabinet of Bridgend County Borough Council</w:t>
      </w:r>
      <w:r w:rsidRPr="00F83844">
        <w:rPr>
          <w:lang w:eastAsia="en-GB"/>
        </w:rPr>
        <w:t xml:space="preserve">. If there is a decision not to proceed, that will </w:t>
      </w:r>
      <w:r>
        <w:rPr>
          <w:lang w:eastAsia="en-GB"/>
        </w:rPr>
        <w:t xml:space="preserve">be the end of this proposal </w:t>
      </w:r>
      <w:r w:rsidRPr="00F83844">
        <w:rPr>
          <w:lang w:eastAsia="en-GB"/>
        </w:rPr>
        <w:t xml:space="preserve">and an alternative proposal </w:t>
      </w:r>
      <w:r>
        <w:rPr>
          <w:lang w:eastAsia="en-GB"/>
        </w:rPr>
        <w:t>may</w:t>
      </w:r>
      <w:r w:rsidRPr="00F83844">
        <w:rPr>
          <w:lang w:eastAsia="en-GB"/>
        </w:rPr>
        <w:t xml:space="preserve"> be sought.</w:t>
      </w:r>
    </w:p>
    <w:p w:rsidR="009D7714" w:rsidRPr="009D7714" w:rsidRDefault="009D7714" w:rsidP="009D7714">
      <w:pPr>
        <w:pStyle w:val="NoSpacing"/>
        <w:spacing w:before="120" w:after="240"/>
        <w:jc w:val="both"/>
        <w:rPr>
          <w:lang w:eastAsia="en-GB"/>
        </w:rPr>
      </w:pPr>
      <w:r>
        <w:rPr>
          <w:lang w:eastAsia="en-GB"/>
        </w:rPr>
        <w:t xml:space="preserve">If any of the proposals are accepted by Cabinet the earliest the change(s) will come into effect </w:t>
      </w:r>
      <w:r w:rsidRPr="009D7714">
        <w:rPr>
          <w:lang w:eastAsia="en-GB"/>
        </w:rPr>
        <w:t>is 1 April 2017.</w:t>
      </w:r>
    </w:p>
    <w:p w:rsidR="009D7714" w:rsidRPr="009D7714" w:rsidRDefault="009D7714" w:rsidP="009D7714">
      <w:pPr>
        <w:pStyle w:val="NoSpacing"/>
        <w:spacing w:before="120" w:after="240"/>
        <w:jc w:val="both"/>
        <w:rPr>
          <w:lang w:eastAsia="en-GB"/>
        </w:rPr>
      </w:pPr>
      <w:bookmarkStart w:id="9" w:name="_Toc391288811"/>
      <w:bookmarkStart w:id="10" w:name="_Toc398620448"/>
      <w:r w:rsidRPr="009D7714">
        <w:rPr>
          <w:rStyle w:val="Heading2Char"/>
        </w:rPr>
        <w:t>How to respond</w:t>
      </w:r>
      <w:bookmarkEnd w:id="9"/>
      <w:bookmarkEnd w:id="10"/>
    </w:p>
    <w:p w:rsidR="009D7714" w:rsidRDefault="009D7714" w:rsidP="009D7714">
      <w:pPr>
        <w:pStyle w:val="NoSpacing"/>
        <w:spacing w:before="120" w:after="240" w:line="276" w:lineRule="auto"/>
        <w:jc w:val="both"/>
      </w:pPr>
      <w:r w:rsidRPr="009D7714">
        <w:t xml:space="preserve">This consultation period will begin on the </w:t>
      </w:r>
      <w:r w:rsidR="001F4504">
        <w:rPr>
          <w:b/>
        </w:rPr>
        <w:t>14</w:t>
      </w:r>
      <w:r w:rsidRPr="009D7714">
        <w:rPr>
          <w:b/>
        </w:rPr>
        <w:t xml:space="preserve"> December 2015</w:t>
      </w:r>
      <w:r w:rsidRPr="009D7714">
        <w:t xml:space="preserve"> and close on the </w:t>
      </w:r>
      <w:r w:rsidR="001F4504">
        <w:rPr>
          <w:b/>
        </w:rPr>
        <w:t>8</w:t>
      </w:r>
      <w:r w:rsidRPr="009D7714">
        <w:rPr>
          <w:b/>
        </w:rPr>
        <w:t xml:space="preserve"> February 2016</w:t>
      </w:r>
      <w:r w:rsidRPr="009D7714">
        <w:t>.</w:t>
      </w:r>
      <w:r w:rsidRPr="009D7714">
        <w:fldChar w:fldCharType="begin"/>
      </w:r>
      <w:r w:rsidRPr="009D7714">
        <w:instrText xml:space="preserve">  </w:instrText>
      </w:r>
      <w:r w:rsidRPr="009D7714">
        <w:fldChar w:fldCharType="end"/>
      </w:r>
      <w:r w:rsidRPr="009D7714">
        <w:t xml:space="preserve"> You can respond or ask further questions in the following ways:</w:t>
      </w:r>
    </w:p>
    <w:tbl>
      <w:tblPr>
        <w:tblStyle w:val="TableGrid"/>
        <w:tblpPr w:leftFromText="180" w:rightFromText="180" w:vertAnchor="text" w:horzAnchor="margin" w:tblpY="110"/>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6"/>
        <w:gridCol w:w="4853"/>
      </w:tblGrid>
      <w:tr w:rsidR="009D7714" w:rsidTr="00DC37A0">
        <w:trPr>
          <w:trHeight w:val="1687"/>
        </w:trPr>
        <w:tc>
          <w:tcPr>
            <w:tcW w:w="4786" w:type="dxa"/>
          </w:tcPr>
          <w:p w:rsidR="009D7714" w:rsidRDefault="009D7714" w:rsidP="00DC37A0">
            <w:pPr>
              <w:pStyle w:val="NoSpacing"/>
              <w:spacing w:before="120" w:after="240" w:line="276" w:lineRule="auto"/>
            </w:pPr>
            <w:r w:rsidRPr="00694F3C">
              <w:rPr>
                <w:rStyle w:val="Heading3Char"/>
              </w:rPr>
              <w:t xml:space="preserve">Post: </w:t>
            </w:r>
            <w:r w:rsidRPr="00176883">
              <w:t xml:space="preserve">Communications, Marketing and Engagement, </w:t>
            </w:r>
            <w:r w:rsidRPr="00176883">
              <w:br/>
              <w:t xml:space="preserve">Bridgend County Borough Council, </w:t>
            </w:r>
            <w:r w:rsidRPr="00176883">
              <w:br/>
              <w:t xml:space="preserve">Raven’s Court, Wing 3, </w:t>
            </w:r>
            <w:r w:rsidRPr="00176883">
              <w:br/>
            </w:r>
            <w:r>
              <w:t>Brewery Lane, Bridgend, CF31 4AP</w:t>
            </w:r>
          </w:p>
        </w:tc>
        <w:tc>
          <w:tcPr>
            <w:tcW w:w="4853" w:type="dxa"/>
          </w:tcPr>
          <w:p w:rsidR="009D7714" w:rsidRDefault="009D7714" w:rsidP="00DC37A0">
            <w:pPr>
              <w:pStyle w:val="NoSpacing"/>
              <w:spacing w:before="120" w:after="240" w:line="276" w:lineRule="auto"/>
            </w:pPr>
            <w:r w:rsidRPr="00694F3C">
              <w:rPr>
                <w:rStyle w:val="Heading3Char"/>
              </w:rPr>
              <w:t>Tel:</w:t>
            </w:r>
            <w:r w:rsidRPr="00ED12E9">
              <w:rPr>
                <w:b/>
                <w:color w:val="009390"/>
              </w:rPr>
              <w:t xml:space="preserve"> </w:t>
            </w:r>
            <w:r w:rsidRPr="00E57C1B">
              <w:t>(01656) 643 664</w:t>
            </w:r>
            <w:r>
              <w:br/>
            </w:r>
            <w:r>
              <w:br/>
            </w:r>
            <w:r w:rsidRPr="00694F3C">
              <w:rPr>
                <w:rStyle w:val="Heading3Char"/>
              </w:rPr>
              <w:t>Email:</w:t>
            </w:r>
            <w:r w:rsidRPr="00ED12E9">
              <w:rPr>
                <w:color w:val="009390"/>
              </w:rPr>
              <w:t xml:space="preserve"> </w:t>
            </w:r>
            <w:hyperlink r:id="rId24" w:history="1">
              <w:r w:rsidRPr="006F1F08">
                <w:rPr>
                  <w:rStyle w:val="Hyperlink"/>
                  <w:color w:val="auto"/>
                  <w:u w:val="none"/>
                </w:rPr>
                <w:t>Consultation@bridgend.gov.uk</w:t>
              </w:r>
            </w:hyperlink>
            <w:r>
              <w:br/>
            </w:r>
            <w:r>
              <w:br/>
            </w:r>
            <w:r w:rsidRPr="00694F3C">
              <w:rPr>
                <w:rStyle w:val="Heading3Char"/>
              </w:rPr>
              <w:t>Online:</w:t>
            </w:r>
            <w:r w:rsidRPr="00ED12E9">
              <w:rPr>
                <w:color w:val="009390"/>
              </w:rPr>
              <w:t xml:space="preserve"> </w:t>
            </w:r>
            <w:hyperlink r:id="rId25" w:history="1">
              <w:r w:rsidRPr="00D53C45">
                <w:rPr>
                  <w:rStyle w:val="Hyperlink"/>
                </w:rPr>
                <w:t>click here</w:t>
              </w:r>
            </w:hyperlink>
            <w:r>
              <w:t xml:space="preserve"> or visit </w:t>
            </w:r>
            <w:hyperlink r:id="rId26" w:history="1">
              <w:r w:rsidRPr="009D7714">
                <w:rPr>
                  <w:rStyle w:val="Hyperlink"/>
                </w:rPr>
                <w:t>www.bridgend.gov.uk/consultation</w:t>
              </w:r>
            </w:hyperlink>
          </w:p>
        </w:tc>
      </w:tr>
    </w:tbl>
    <w:p w:rsidR="009D7714" w:rsidRDefault="009D7714" w:rsidP="009D7714">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A84BAF" w:rsidRPr="00176883" w:rsidRDefault="00A84BAF" w:rsidP="0017388F">
      <w:pPr>
        <w:pStyle w:val="Heading2"/>
        <w:sectPr w:rsidR="00A84BAF" w:rsidRPr="00176883" w:rsidSect="00207ECD">
          <w:type w:val="continuous"/>
          <w:pgSz w:w="11906" w:h="16838"/>
          <w:pgMar w:top="1440" w:right="1440" w:bottom="1440" w:left="1440" w:header="708" w:footer="708" w:gutter="0"/>
          <w:cols w:space="708"/>
          <w:docGrid w:linePitch="360"/>
        </w:sectPr>
      </w:pPr>
    </w:p>
    <w:p w:rsidR="00176883" w:rsidRDefault="00176883" w:rsidP="0017388F">
      <w:pPr>
        <w:pStyle w:val="Heading2"/>
      </w:pPr>
      <w:bookmarkStart w:id="11" w:name="_Toc398620449"/>
      <w:r>
        <w:lastRenderedPageBreak/>
        <w:t>Appendix</w:t>
      </w:r>
      <w:bookmarkEnd w:id="11"/>
    </w:p>
    <w:p w:rsidR="00176883" w:rsidRPr="009D7714" w:rsidRDefault="008E6202" w:rsidP="00176883">
      <w:pPr>
        <w:rPr>
          <w:b/>
          <w:szCs w:val="24"/>
        </w:rPr>
      </w:pPr>
      <w:r w:rsidRPr="009D7714">
        <w:rPr>
          <w:b/>
          <w:szCs w:val="24"/>
        </w:rPr>
        <w:t>Appendix 1</w:t>
      </w:r>
      <w:r w:rsidR="00176883" w:rsidRPr="009D7714">
        <w:rPr>
          <w:b/>
          <w:szCs w:val="24"/>
        </w:rPr>
        <w:t>.0 - Equality Impact Assessments (EIA).</w:t>
      </w:r>
    </w:p>
    <w:p w:rsidR="00176883" w:rsidRPr="009D7714" w:rsidRDefault="00176883" w:rsidP="00176883">
      <w:r w:rsidRPr="009D7714">
        <w:t xml:space="preserve">Initial screening to be completed by </w:t>
      </w:r>
      <w:r w:rsidR="001F4504">
        <w:t>14</w:t>
      </w:r>
      <w:r w:rsidR="009D7714">
        <w:t xml:space="preserve"> December 2015</w:t>
      </w:r>
      <w:r w:rsidRPr="009D7714">
        <w:t>.</w:t>
      </w:r>
    </w:p>
    <w:p w:rsidR="00176883" w:rsidRPr="00176883" w:rsidRDefault="00176883" w:rsidP="00176883">
      <w:r w:rsidRPr="009D7714">
        <w:t>Full EIA to be completed after</w:t>
      </w:r>
      <w:r w:rsidR="00BA3D25">
        <w:t xml:space="preserve"> </w:t>
      </w:r>
      <w:r w:rsidR="001F4504">
        <w:t>8</w:t>
      </w:r>
      <w:r w:rsidR="00BA3D25">
        <w:t xml:space="preserve"> </w:t>
      </w:r>
      <w:r w:rsidR="009D7714">
        <w:t>February</w:t>
      </w:r>
      <w:r w:rsidR="00BA3D25">
        <w:t xml:space="preserve"> 2016</w:t>
      </w:r>
      <w:r w:rsidRPr="009D7714">
        <w:t>.</w:t>
      </w:r>
    </w:p>
    <w:p w:rsidR="00A84BAF" w:rsidRPr="00A84BAF" w:rsidRDefault="00A84BAF" w:rsidP="004F712C">
      <w:pPr>
        <w:rPr>
          <w:b/>
        </w:rPr>
      </w:pPr>
    </w:p>
    <w:sectPr w:rsidR="00A84BAF" w:rsidRPr="00A84BAF" w:rsidSect="00A53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05" w:rsidRDefault="00975205" w:rsidP="00F4717D">
      <w:pPr>
        <w:spacing w:after="0" w:line="240" w:lineRule="auto"/>
      </w:pPr>
      <w:r>
        <w:separator/>
      </w:r>
    </w:p>
  </w:endnote>
  <w:endnote w:type="continuationSeparator" w:id="0">
    <w:p w:rsidR="00975205" w:rsidRDefault="00975205"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917EEC">
    <w:pPr>
      <w:pStyle w:val="Footer"/>
      <w:jc w:val="right"/>
    </w:pPr>
    <w:sdt>
      <w:sdtPr>
        <w:id w:val="1031151306"/>
        <w:docPartObj>
          <w:docPartGallery w:val="Page Numbers (Bottom of Page)"/>
          <w:docPartUnique/>
        </w:docPartObj>
      </w:sdtPr>
      <w:sdtEndPr>
        <w:rPr>
          <w:noProof/>
        </w:rPr>
      </w:sdtEndPr>
      <w:sdtContent>
        <w:r w:rsidR="001E5DCA" w:rsidRPr="00F116CE">
          <w:rPr>
            <w:noProof/>
            <w:lang w:eastAsia="en-GB"/>
          </w:rPr>
          <w:drawing>
            <wp:anchor distT="0" distB="0" distL="114300" distR="114300" simplePos="0" relativeHeight="251660288" behindDoc="1" locked="0" layoutInCell="1" allowOverlap="1" wp14:anchorId="79540F89" wp14:editId="28E4E71E">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1E5DCA" w:rsidRDefault="001E5DCA">
    <w:pPr>
      <w:pStyle w:val="Footer"/>
    </w:pPr>
    <w:r>
      <w:rPr>
        <w:noProof/>
        <w:lang w:eastAsia="en-GB"/>
      </w:rPr>
      <mc:AlternateContent>
        <mc:Choice Requires="wps">
          <w:drawing>
            <wp:anchor distT="0" distB="0" distL="114300" distR="114300" simplePos="0" relativeHeight="251662336" behindDoc="0" locked="0" layoutInCell="1" allowOverlap="1" wp14:anchorId="708341F0" wp14:editId="76857E6F">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1E5DCA" w:rsidRPr="00F116CE" w:rsidRDefault="00917EEC"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9</w:t>
                              </w:r>
                              <w:r w:rsidR="001E5DCA" w:rsidRPr="00F116CE">
                                <w:rPr>
                                  <w:b/>
                                  <w:noProof/>
                                  <w:color w:val="FFFFFF" w:themeColor="background1"/>
                                </w:rPr>
                                <w:fldChar w:fldCharType="end"/>
                              </w:r>
                            </w:sdtContent>
                          </w:sdt>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21.8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rsidR="001E5DCA" w:rsidRPr="00F116CE" w:rsidRDefault="00917EEC"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9</w:t>
                        </w:r>
                        <w:r w:rsidR="001E5DCA" w:rsidRPr="00F116CE">
                          <w:rPr>
                            <w:b/>
                            <w:noProof/>
                            <w:color w:val="FFFFFF" w:themeColor="background1"/>
                          </w:rPr>
                          <w:fldChar w:fldCharType="end"/>
                        </w:r>
                      </w:sdtContent>
                    </w:sdt>
                  </w:p>
                  <w:p w:rsidR="001E5DCA" w:rsidRDefault="001E5DC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5057E4" wp14:editId="7748B17F">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917EEC" w:rsidP="00F116CE">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21.3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rsidR="001E5DCA" w:rsidRPr="00F4717D" w:rsidRDefault="00975205" w:rsidP="00F116CE">
                    <w:pPr>
                      <w:jc w:val="center"/>
                      <w:rPr>
                        <w:b/>
                        <w:color w:val="FFFFFF" w:themeColor="background1"/>
                      </w:rPr>
                    </w:pPr>
                    <w:hyperlink r:id="rId3" w:history="1">
                      <w:r w:rsidR="001E5DCA" w:rsidRPr="00F4717D">
                        <w:rPr>
                          <w:b/>
                          <w:color w:val="FFFFFF" w:themeColor="background1"/>
                        </w:rPr>
                        <w:t>www.bridgend.gov.uk</w:t>
                      </w:r>
                    </w:hyperlink>
                  </w:p>
                  <w:p w:rsidR="001E5DCA" w:rsidRDefault="001E5DCA"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1E5DCA">
    <w:pPr>
      <w:pStyle w:val="Footer"/>
    </w:pPr>
    <w:r>
      <w:rPr>
        <w:noProof/>
        <w:lang w:eastAsia="en-GB"/>
      </w:rPr>
      <mc:AlternateContent>
        <mc:Choice Requires="wps">
          <w:drawing>
            <wp:anchor distT="0" distB="0" distL="114300" distR="114300" simplePos="0" relativeHeight="251664384" behindDoc="0" locked="0" layoutInCell="1" allowOverlap="1" wp14:anchorId="3ACE5617" wp14:editId="18C97B10">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917EEC" w:rsidP="004D2555">
                          <w:pPr>
                            <w:jc w:val="center"/>
                            <w:rPr>
                              <w:b/>
                              <w:color w:val="FFFFFF" w:themeColor="background1"/>
                            </w:rPr>
                          </w:pPr>
                          <w:hyperlink r:id="rId1" w:history="1">
                            <w:r w:rsidR="001E5DCA" w:rsidRPr="00F4717D">
                              <w:rPr>
                                <w:b/>
                                <w:color w:val="FFFFFF" w:themeColor="background1"/>
                              </w:rPr>
                              <w:t>www.bridgend.gov.uk</w:t>
                            </w:r>
                          </w:hyperlink>
                        </w:p>
                        <w:p w:rsidR="001E5DCA" w:rsidRDefault="001E5DCA"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1E5DCA" w:rsidRPr="00F4717D" w:rsidRDefault="00975205" w:rsidP="004D2555">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0482CBF7" wp14:editId="28D76A38">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05" w:rsidRDefault="00975205" w:rsidP="00F4717D">
      <w:pPr>
        <w:spacing w:after="0" w:line="240" w:lineRule="auto"/>
      </w:pPr>
      <w:r>
        <w:separator/>
      </w:r>
    </w:p>
  </w:footnote>
  <w:footnote w:type="continuationSeparator" w:id="0">
    <w:p w:rsidR="00975205" w:rsidRDefault="00975205"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179"/>
    <w:multiLevelType w:val="hybridMultilevel"/>
    <w:tmpl w:val="A9A46CF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06F17"/>
    <w:multiLevelType w:val="hybridMultilevel"/>
    <w:tmpl w:val="B2A2939A"/>
    <w:lvl w:ilvl="0" w:tplc="E73CA7FE">
      <w:start w:val="1"/>
      <w:numFmt w:val="bullet"/>
      <w:lvlText w:val=""/>
      <w:lvlJc w:val="left"/>
      <w:pPr>
        <w:ind w:left="720" w:hanging="360"/>
      </w:pPr>
      <w:rPr>
        <w:rFonts w:ascii="Wingdings 3" w:hAnsi="Wingdings 3" w:hint="default"/>
        <w:color w:val="F78F1E"/>
        <w:sz w:val="2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C7331"/>
    <w:multiLevelType w:val="hybridMultilevel"/>
    <w:tmpl w:val="EAC8881C"/>
    <w:lvl w:ilvl="0" w:tplc="B0EE09A8">
      <w:start w:val="1"/>
      <w:numFmt w:val="bullet"/>
      <w:lvlText w:val="►"/>
      <w:lvlJc w:val="left"/>
      <w:pPr>
        <w:ind w:left="851" w:hanging="360"/>
      </w:pPr>
      <w:rPr>
        <w:rFonts w:ascii="Arial" w:hAnsi="Arial" w:hint="default"/>
        <w:color w:val="F78F1E"/>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nsid w:val="10B357BB"/>
    <w:multiLevelType w:val="hybridMultilevel"/>
    <w:tmpl w:val="7D6C127A"/>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954925"/>
    <w:multiLevelType w:val="hybridMultilevel"/>
    <w:tmpl w:val="549A09E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50A41"/>
    <w:multiLevelType w:val="hybridMultilevel"/>
    <w:tmpl w:val="303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1204B"/>
    <w:multiLevelType w:val="hybridMultilevel"/>
    <w:tmpl w:val="1FB0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B4286A"/>
    <w:multiLevelType w:val="hybridMultilevel"/>
    <w:tmpl w:val="569AEDF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E58B6"/>
    <w:multiLevelType w:val="hybridMultilevel"/>
    <w:tmpl w:val="0F126C3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539D1"/>
    <w:multiLevelType w:val="hybridMultilevel"/>
    <w:tmpl w:val="A2F2A476"/>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A40D2"/>
    <w:multiLevelType w:val="hybridMultilevel"/>
    <w:tmpl w:val="17C8B35E"/>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D743E"/>
    <w:multiLevelType w:val="multilevel"/>
    <w:tmpl w:val="0E7025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93653"/>
    <w:multiLevelType w:val="hybridMultilevel"/>
    <w:tmpl w:val="83CA5DC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F731F5"/>
    <w:multiLevelType w:val="hybridMultilevel"/>
    <w:tmpl w:val="856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3">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73B28"/>
    <w:multiLevelType w:val="hybridMultilevel"/>
    <w:tmpl w:val="F7E84980"/>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507B27"/>
    <w:multiLevelType w:val="hybridMultilevel"/>
    <w:tmpl w:val="94921FC8"/>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276F5"/>
    <w:multiLevelType w:val="hybridMultilevel"/>
    <w:tmpl w:val="01A6740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367CF"/>
    <w:multiLevelType w:val="hybridMultilevel"/>
    <w:tmpl w:val="92B6DC6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6C5240"/>
    <w:multiLevelType w:val="hybridMultilevel"/>
    <w:tmpl w:val="41A85E94"/>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B5674"/>
    <w:multiLevelType w:val="hybridMultilevel"/>
    <w:tmpl w:val="CF44ED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52492D"/>
    <w:multiLevelType w:val="hybridMultilevel"/>
    <w:tmpl w:val="EB84D28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37">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36B7C"/>
    <w:multiLevelType w:val="hybridMultilevel"/>
    <w:tmpl w:val="77FC74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012911"/>
    <w:multiLevelType w:val="hybridMultilevel"/>
    <w:tmpl w:val="50FAD8D4"/>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AA51A3"/>
    <w:multiLevelType w:val="hybridMultilevel"/>
    <w:tmpl w:val="40EE4C1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8025B"/>
    <w:multiLevelType w:val="hybridMultilevel"/>
    <w:tmpl w:val="0302D7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2"/>
  </w:num>
  <w:num w:numId="4">
    <w:abstractNumId w:val="31"/>
  </w:num>
  <w:num w:numId="5">
    <w:abstractNumId w:val="26"/>
  </w:num>
  <w:num w:numId="6">
    <w:abstractNumId w:val="12"/>
  </w:num>
  <w:num w:numId="7">
    <w:abstractNumId w:val="33"/>
  </w:num>
  <w:num w:numId="8">
    <w:abstractNumId w:val="19"/>
  </w:num>
  <w:num w:numId="9">
    <w:abstractNumId w:val="0"/>
  </w:num>
  <w:num w:numId="10">
    <w:abstractNumId w:val="23"/>
  </w:num>
  <w:num w:numId="11">
    <w:abstractNumId w:val="2"/>
  </w:num>
  <w:num w:numId="12">
    <w:abstractNumId w:val="42"/>
  </w:num>
  <w:num w:numId="13">
    <w:abstractNumId w:val="44"/>
  </w:num>
  <w:num w:numId="14">
    <w:abstractNumId w:val="37"/>
  </w:num>
  <w:num w:numId="15">
    <w:abstractNumId w:val="39"/>
  </w:num>
  <w:num w:numId="16">
    <w:abstractNumId w:val="35"/>
  </w:num>
  <w:num w:numId="17">
    <w:abstractNumId w:val="6"/>
  </w:num>
  <w:num w:numId="18">
    <w:abstractNumId w:val="9"/>
  </w:num>
  <w:num w:numId="19">
    <w:abstractNumId w:val="15"/>
  </w:num>
  <w:num w:numId="20">
    <w:abstractNumId w:val="25"/>
  </w:num>
  <w:num w:numId="21">
    <w:abstractNumId w:val="28"/>
  </w:num>
  <w:num w:numId="22">
    <w:abstractNumId w:val="29"/>
  </w:num>
  <w:num w:numId="23">
    <w:abstractNumId w:val="43"/>
  </w:num>
  <w:num w:numId="24">
    <w:abstractNumId w:val="27"/>
  </w:num>
  <w:num w:numId="25">
    <w:abstractNumId w:val="32"/>
  </w:num>
  <w:num w:numId="26">
    <w:abstractNumId w:val="41"/>
  </w:num>
  <w:num w:numId="27">
    <w:abstractNumId w:val="18"/>
  </w:num>
  <w:num w:numId="28">
    <w:abstractNumId w:val="14"/>
  </w:num>
  <w:num w:numId="29">
    <w:abstractNumId w:val="20"/>
  </w:num>
  <w:num w:numId="30">
    <w:abstractNumId w:val="1"/>
  </w:num>
  <w:num w:numId="31">
    <w:abstractNumId w:val="3"/>
  </w:num>
  <w:num w:numId="32">
    <w:abstractNumId w:val="7"/>
  </w:num>
  <w:num w:numId="33">
    <w:abstractNumId w:val="40"/>
  </w:num>
  <w:num w:numId="34">
    <w:abstractNumId w:val="10"/>
  </w:num>
  <w:num w:numId="35">
    <w:abstractNumId w:val="17"/>
  </w:num>
  <w:num w:numId="36">
    <w:abstractNumId w:val="13"/>
  </w:num>
  <w:num w:numId="37">
    <w:abstractNumId w:val="5"/>
  </w:num>
  <w:num w:numId="38">
    <w:abstractNumId w:val="24"/>
  </w:num>
  <w:num w:numId="39">
    <w:abstractNumId w:val="8"/>
  </w:num>
  <w:num w:numId="40">
    <w:abstractNumId w:val="4"/>
  </w:num>
  <w:num w:numId="41">
    <w:abstractNumId w:val="11"/>
  </w:num>
  <w:num w:numId="42">
    <w:abstractNumId w:val="30"/>
  </w:num>
  <w:num w:numId="43">
    <w:abstractNumId w:val="38"/>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59BB"/>
    <w:rsid w:val="000236F9"/>
    <w:rsid w:val="00030CBC"/>
    <w:rsid w:val="0003145F"/>
    <w:rsid w:val="000314D0"/>
    <w:rsid w:val="000451EB"/>
    <w:rsid w:val="00052B44"/>
    <w:rsid w:val="000572E7"/>
    <w:rsid w:val="000632B1"/>
    <w:rsid w:val="00066BC3"/>
    <w:rsid w:val="00067FC8"/>
    <w:rsid w:val="00070EB6"/>
    <w:rsid w:val="00072F25"/>
    <w:rsid w:val="000738D0"/>
    <w:rsid w:val="0008193C"/>
    <w:rsid w:val="000960B9"/>
    <w:rsid w:val="000A0343"/>
    <w:rsid w:val="000B41B3"/>
    <w:rsid w:val="000C1F25"/>
    <w:rsid w:val="000D6655"/>
    <w:rsid w:val="000E4025"/>
    <w:rsid w:val="000F4167"/>
    <w:rsid w:val="000F52E1"/>
    <w:rsid w:val="001023B7"/>
    <w:rsid w:val="00106F45"/>
    <w:rsid w:val="00110D87"/>
    <w:rsid w:val="00122B1E"/>
    <w:rsid w:val="0012512B"/>
    <w:rsid w:val="00126357"/>
    <w:rsid w:val="00130FA2"/>
    <w:rsid w:val="00152044"/>
    <w:rsid w:val="0015325C"/>
    <w:rsid w:val="00153FAB"/>
    <w:rsid w:val="00160519"/>
    <w:rsid w:val="00161CE6"/>
    <w:rsid w:val="001668D6"/>
    <w:rsid w:val="00171AE4"/>
    <w:rsid w:val="0017251D"/>
    <w:rsid w:val="0017388F"/>
    <w:rsid w:val="00176883"/>
    <w:rsid w:val="00181E75"/>
    <w:rsid w:val="001A01E5"/>
    <w:rsid w:val="001A0F5D"/>
    <w:rsid w:val="001D2055"/>
    <w:rsid w:val="001E1D7D"/>
    <w:rsid w:val="001E2AF5"/>
    <w:rsid w:val="001E5DCA"/>
    <w:rsid w:val="001F0DAA"/>
    <w:rsid w:val="001F1F4A"/>
    <w:rsid w:val="001F301B"/>
    <w:rsid w:val="001F4504"/>
    <w:rsid w:val="002019B5"/>
    <w:rsid w:val="00203E4E"/>
    <w:rsid w:val="00207975"/>
    <w:rsid w:val="00207ECD"/>
    <w:rsid w:val="00211BCB"/>
    <w:rsid w:val="002175DA"/>
    <w:rsid w:val="00223B8A"/>
    <w:rsid w:val="00225331"/>
    <w:rsid w:val="00225FD8"/>
    <w:rsid w:val="0022614F"/>
    <w:rsid w:val="0023527D"/>
    <w:rsid w:val="00246162"/>
    <w:rsid w:val="00251DE5"/>
    <w:rsid w:val="0025627D"/>
    <w:rsid w:val="002602A0"/>
    <w:rsid w:val="002706AD"/>
    <w:rsid w:val="00273192"/>
    <w:rsid w:val="00274027"/>
    <w:rsid w:val="002846FC"/>
    <w:rsid w:val="00290351"/>
    <w:rsid w:val="00290DA9"/>
    <w:rsid w:val="00291B35"/>
    <w:rsid w:val="00295FB1"/>
    <w:rsid w:val="0029781C"/>
    <w:rsid w:val="002B582D"/>
    <w:rsid w:val="002C0850"/>
    <w:rsid w:val="002C61CE"/>
    <w:rsid w:val="002D19DF"/>
    <w:rsid w:val="002E1550"/>
    <w:rsid w:val="002E5DD3"/>
    <w:rsid w:val="002F4E6F"/>
    <w:rsid w:val="002F574E"/>
    <w:rsid w:val="002F66D3"/>
    <w:rsid w:val="00300280"/>
    <w:rsid w:val="00302AAB"/>
    <w:rsid w:val="00303A6B"/>
    <w:rsid w:val="00305105"/>
    <w:rsid w:val="00315397"/>
    <w:rsid w:val="00320BB3"/>
    <w:rsid w:val="003250DD"/>
    <w:rsid w:val="00325B78"/>
    <w:rsid w:val="00327B26"/>
    <w:rsid w:val="00330BC4"/>
    <w:rsid w:val="00333921"/>
    <w:rsid w:val="0033759C"/>
    <w:rsid w:val="00337D73"/>
    <w:rsid w:val="00347A7C"/>
    <w:rsid w:val="0036426D"/>
    <w:rsid w:val="00364EF1"/>
    <w:rsid w:val="003670F1"/>
    <w:rsid w:val="00373DE9"/>
    <w:rsid w:val="003A1319"/>
    <w:rsid w:val="003A418D"/>
    <w:rsid w:val="003A5544"/>
    <w:rsid w:val="003A778B"/>
    <w:rsid w:val="003B28AA"/>
    <w:rsid w:val="003B6875"/>
    <w:rsid w:val="003C528C"/>
    <w:rsid w:val="003D1B40"/>
    <w:rsid w:val="003D1DF4"/>
    <w:rsid w:val="003D2B26"/>
    <w:rsid w:val="003D633B"/>
    <w:rsid w:val="003D7D2F"/>
    <w:rsid w:val="003E2497"/>
    <w:rsid w:val="003E24C3"/>
    <w:rsid w:val="003E36FE"/>
    <w:rsid w:val="003E371A"/>
    <w:rsid w:val="00403DAF"/>
    <w:rsid w:val="004100C7"/>
    <w:rsid w:val="00417772"/>
    <w:rsid w:val="00423DD3"/>
    <w:rsid w:val="0042665D"/>
    <w:rsid w:val="00427FAD"/>
    <w:rsid w:val="00433E50"/>
    <w:rsid w:val="00434020"/>
    <w:rsid w:val="00434B07"/>
    <w:rsid w:val="004529D2"/>
    <w:rsid w:val="00462C4C"/>
    <w:rsid w:val="00462C8B"/>
    <w:rsid w:val="00467802"/>
    <w:rsid w:val="004679D9"/>
    <w:rsid w:val="004728DC"/>
    <w:rsid w:val="0048432A"/>
    <w:rsid w:val="0049308C"/>
    <w:rsid w:val="004A4359"/>
    <w:rsid w:val="004A50EA"/>
    <w:rsid w:val="004B16B1"/>
    <w:rsid w:val="004B1CF5"/>
    <w:rsid w:val="004B3BBD"/>
    <w:rsid w:val="004B7EEB"/>
    <w:rsid w:val="004C176F"/>
    <w:rsid w:val="004D2555"/>
    <w:rsid w:val="004D68AE"/>
    <w:rsid w:val="004E1695"/>
    <w:rsid w:val="004F087F"/>
    <w:rsid w:val="004F3DFA"/>
    <w:rsid w:val="004F47D5"/>
    <w:rsid w:val="004F712C"/>
    <w:rsid w:val="00504B63"/>
    <w:rsid w:val="00506202"/>
    <w:rsid w:val="00506E70"/>
    <w:rsid w:val="005079C6"/>
    <w:rsid w:val="00512811"/>
    <w:rsid w:val="005275AE"/>
    <w:rsid w:val="00530394"/>
    <w:rsid w:val="00536DFF"/>
    <w:rsid w:val="005400CB"/>
    <w:rsid w:val="0054085D"/>
    <w:rsid w:val="00541161"/>
    <w:rsid w:val="005415C8"/>
    <w:rsid w:val="00551417"/>
    <w:rsid w:val="00557813"/>
    <w:rsid w:val="00576445"/>
    <w:rsid w:val="00580F09"/>
    <w:rsid w:val="0058325B"/>
    <w:rsid w:val="005A02AF"/>
    <w:rsid w:val="005A1A33"/>
    <w:rsid w:val="005A2093"/>
    <w:rsid w:val="005A595A"/>
    <w:rsid w:val="005B5143"/>
    <w:rsid w:val="005B7A8B"/>
    <w:rsid w:val="005C0ACD"/>
    <w:rsid w:val="005C49A2"/>
    <w:rsid w:val="005D01DD"/>
    <w:rsid w:val="005D506D"/>
    <w:rsid w:val="005D7835"/>
    <w:rsid w:val="005D78EC"/>
    <w:rsid w:val="005E05BC"/>
    <w:rsid w:val="005E7927"/>
    <w:rsid w:val="005F0526"/>
    <w:rsid w:val="005F48E6"/>
    <w:rsid w:val="006000B6"/>
    <w:rsid w:val="00604F40"/>
    <w:rsid w:val="0060666E"/>
    <w:rsid w:val="00606D32"/>
    <w:rsid w:val="00612036"/>
    <w:rsid w:val="0061213E"/>
    <w:rsid w:val="00620376"/>
    <w:rsid w:val="00622941"/>
    <w:rsid w:val="006279F7"/>
    <w:rsid w:val="006329B0"/>
    <w:rsid w:val="00632EBD"/>
    <w:rsid w:val="00644AE0"/>
    <w:rsid w:val="00647E25"/>
    <w:rsid w:val="00656375"/>
    <w:rsid w:val="00656ECD"/>
    <w:rsid w:val="00660093"/>
    <w:rsid w:val="00665149"/>
    <w:rsid w:val="00667579"/>
    <w:rsid w:val="0068005E"/>
    <w:rsid w:val="00684D04"/>
    <w:rsid w:val="00692AD9"/>
    <w:rsid w:val="00692F72"/>
    <w:rsid w:val="00694F3C"/>
    <w:rsid w:val="006A4499"/>
    <w:rsid w:val="006A55A4"/>
    <w:rsid w:val="006A7CC2"/>
    <w:rsid w:val="006B0571"/>
    <w:rsid w:val="006B3366"/>
    <w:rsid w:val="006B4253"/>
    <w:rsid w:val="006B6E7F"/>
    <w:rsid w:val="006C172A"/>
    <w:rsid w:val="006C3EE7"/>
    <w:rsid w:val="006C6CFC"/>
    <w:rsid w:val="006C7C41"/>
    <w:rsid w:val="006D2196"/>
    <w:rsid w:val="006D7043"/>
    <w:rsid w:val="006E0FEB"/>
    <w:rsid w:val="006E523A"/>
    <w:rsid w:val="006E61B6"/>
    <w:rsid w:val="006E7DD1"/>
    <w:rsid w:val="0070115E"/>
    <w:rsid w:val="007026B6"/>
    <w:rsid w:val="00706ABC"/>
    <w:rsid w:val="0072437D"/>
    <w:rsid w:val="0072484D"/>
    <w:rsid w:val="00736030"/>
    <w:rsid w:val="0074499A"/>
    <w:rsid w:val="00747B77"/>
    <w:rsid w:val="00754FD8"/>
    <w:rsid w:val="007570F6"/>
    <w:rsid w:val="00762F2E"/>
    <w:rsid w:val="00763E08"/>
    <w:rsid w:val="00764655"/>
    <w:rsid w:val="00764EC6"/>
    <w:rsid w:val="0076571A"/>
    <w:rsid w:val="00773688"/>
    <w:rsid w:val="007759A5"/>
    <w:rsid w:val="00781895"/>
    <w:rsid w:val="00786A5C"/>
    <w:rsid w:val="007871D4"/>
    <w:rsid w:val="0079220C"/>
    <w:rsid w:val="00793862"/>
    <w:rsid w:val="00795E1A"/>
    <w:rsid w:val="00796C06"/>
    <w:rsid w:val="007A0976"/>
    <w:rsid w:val="007A4D25"/>
    <w:rsid w:val="007A689D"/>
    <w:rsid w:val="007B37A3"/>
    <w:rsid w:val="007B3869"/>
    <w:rsid w:val="007B4F31"/>
    <w:rsid w:val="007D413D"/>
    <w:rsid w:val="007E0336"/>
    <w:rsid w:val="007E42C7"/>
    <w:rsid w:val="00805125"/>
    <w:rsid w:val="00807D84"/>
    <w:rsid w:val="008114D6"/>
    <w:rsid w:val="008126CE"/>
    <w:rsid w:val="00820137"/>
    <w:rsid w:val="008210B4"/>
    <w:rsid w:val="00825005"/>
    <w:rsid w:val="008349ED"/>
    <w:rsid w:val="00851C8B"/>
    <w:rsid w:val="008529A4"/>
    <w:rsid w:val="008538C1"/>
    <w:rsid w:val="00853A33"/>
    <w:rsid w:val="00854C5B"/>
    <w:rsid w:val="008614E0"/>
    <w:rsid w:val="008A16BD"/>
    <w:rsid w:val="008A3C6D"/>
    <w:rsid w:val="008A43F9"/>
    <w:rsid w:val="008B5C4D"/>
    <w:rsid w:val="008C088D"/>
    <w:rsid w:val="008C08A0"/>
    <w:rsid w:val="008C68E6"/>
    <w:rsid w:val="008D0227"/>
    <w:rsid w:val="008D286B"/>
    <w:rsid w:val="008D2F29"/>
    <w:rsid w:val="008D30F1"/>
    <w:rsid w:val="008D55F5"/>
    <w:rsid w:val="008D5BE1"/>
    <w:rsid w:val="008E31B1"/>
    <w:rsid w:val="008E6202"/>
    <w:rsid w:val="008F6D76"/>
    <w:rsid w:val="0090205B"/>
    <w:rsid w:val="00910531"/>
    <w:rsid w:val="00917EEC"/>
    <w:rsid w:val="00920422"/>
    <w:rsid w:val="009259BE"/>
    <w:rsid w:val="00927A55"/>
    <w:rsid w:val="00942B55"/>
    <w:rsid w:val="009445F8"/>
    <w:rsid w:val="00946212"/>
    <w:rsid w:val="009508B8"/>
    <w:rsid w:val="00951EC3"/>
    <w:rsid w:val="0095352E"/>
    <w:rsid w:val="00954791"/>
    <w:rsid w:val="00962E64"/>
    <w:rsid w:val="0097400A"/>
    <w:rsid w:val="00975205"/>
    <w:rsid w:val="0099063E"/>
    <w:rsid w:val="00993F5B"/>
    <w:rsid w:val="0099441C"/>
    <w:rsid w:val="009949BA"/>
    <w:rsid w:val="009950E7"/>
    <w:rsid w:val="009B0B11"/>
    <w:rsid w:val="009B2A0A"/>
    <w:rsid w:val="009B76E4"/>
    <w:rsid w:val="009C0A92"/>
    <w:rsid w:val="009C197B"/>
    <w:rsid w:val="009C4032"/>
    <w:rsid w:val="009D16C1"/>
    <w:rsid w:val="009D7714"/>
    <w:rsid w:val="009E23A6"/>
    <w:rsid w:val="009F14FB"/>
    <w:rsid w:val="009F6DD6"/>
    <w:rsid w:val="00A16D54"/>
    <w:rsid w:val="00A171D7"/>
    <w:rsid w:val="00A225F7"/>
    <w:rsid w:val="00A24E48"/>
    <w:rsid w:val="00A26375"/>
    <w:rsid w:val="00A266DE"/>
    <w:rsid w:val="00A31D4E"/>
    <w:rsid w:val="00A372D7"/>
    <w:rsid w:val="00A4031D"/>
    <w:rsid w:val="00A41282"/>
    <w:rsid w:val="00A426C3"/>
    <w:rsid w:val="00A4365A"/>
    <w:rsid w:val="00A4768F"/>
    <w:rsid w:val="00A53CEE"/>
    <w:rsid w:val="00A62D8F"/>
    <w:rsid w:val="00A7235C"/>
    <w:rsid w:val="00A738C4"/>
    <w:rsid w:val="00A7410F"/>
    <w:rsid w:val="00A76E09"/>
    <w:rsid w:val="00A77AC2"/>
    <w:rsid w:val="00A80957"/>
    <w:rsid w:val="00A83BD3"/>
    <w:rsid w:val="00A84BAF"/>
    <w:rsid w:val="00A90D80"/>
    <w:rsid w:val="00A91EC2"/>
    <w:rsid w:val="00A92247"/>
    <w:rsid w:val="00A92D41"/>
    <w:rsid w:val="00A9492C"/>
    <w:rsid w:val="00AA2ED9"/>
    <w:rsid w:val="00AA4713"/>
    <w:rsid w:val="00AB7B83"/>
    <w:rsid w:val="00AC3736"/>
    <w:rsid w:val="00AC5A0E"/>
    <w:rsid w:val="00AE162C"/>
    <w:rsid w:val="00AE211E"/>
    <w:rsid w:val="00AF4D8C"/>
    <w:rsid w:val="00B10183"/>
    <w:rsid w:val="00B31424"/>
    <w:rsid w:val="00B31D56"/>
    <w:rsid w:val="00B329DB"/>
    <w:rsid w:val="00B366F2"/>
    <w:rsid w:val="00B40EDA"/>
    <w:rsid w:val="00B4580B"/>
    <w:rsid w:val="00B45A94"/>
    <w:rsid w:val="00B541D9"/>
    <w:rsid w:val="00B5640E"/>
    <w:rsid w:val="00B57D24"/>
    <w:rsid w:val="00B66E49"/>
    <w:rsid w:val="00B8177D"/>
    <w:rsid w:val="00B82393"/>
    <w:rsid w:val="00B83C07"/>
    <w:rsid w:val="00B86B49"/>
    <w:rsid w:val="00BA3D25"/>
    <w:rsid w:val="00BA56BF"/>
    <w:rsid w:val="00BB018F"/>
    <w:rsid w:val="00BB7BE2"/>
    <w:rsid w:val="00BC0208"/>
    <w:rsid w:val="00BC52D8"/>
    <w:rsid w:val="00BC7317"/>
    <w:rsid w:val="00BC7774"/>
    <w:rsid w:val="00BD1DD5"/>
    <w:rsid w:val="00BD7004"/>
    <w:rsid w:val="00BE179A"/>
    <w:rsid w:val="00BE4209"/>
    <w:rsid w:val="00BF57D8"/>
    <w:rsid w:val="00BF5DCD"/>
    <w:rsid w:val="00C042FC"/>
    <w:rsid w:val="00C2119A"/>
    <w:rsid w:val="00C30F7D"/>
    <w:rsid w:val="00C34540"/>
    <w:rsid w:val="00C35E62"/>
    <w:rsid w:val="00C407E0"/>
    <w:rsid w:val="00C449F6"/>
    <w:rsid w:val="00C541CB"/>
    <w:rsid w:val="00C6601A"/>
    <w:rsid w:val="00C73CF5"/>
    <w:rsid w:val="00C81870"/>
    <w:rsid w:val="00C82824"/>
    <w:rsid w:val="00C8745F"/>
    <w:rsid w:val="00C87DCB"/>
    <w:rsid w:val="00C90C18"/>
    <w:rsid w:val="00C92E98"/>
    <w:rsid w:val="00CA0674"/>
    <w:rsid w:val="00CA0CF0"/>
    <w:rsid w:val="00CA3E15"/>
    <w:rsid w:val="00CA6BC0"/>
    <w:rsid w:val="00CB2C12"/>
    <w:rsid w:val="00CB3927"/>
    <w:rsid w:val="00CB3E76"/>
    <w:rsid w:val="00CB3F88"/>
    <w:rsid w:val="00CB4984"/>
    <w:rsid w:val="00CB6AA9"/>
    <w:rsid w:val="00CC0C38"/>
    <w:rsid w:val="00CC0E7D"/>
    <w:rsid w:val="00CC23F0"/>
    <w:rsid w:val="00CC3B65"/>
    <w:rsid w:val="00CD05E6"/>
    <w:rsid w:val="00CD3C9E"/>
    <w:rsid w:val="00CD3DCF"/>
    <w:rsid w:val="00CE5DC1"/>
    <w:rsid w:val="00CE6756"/>
    <w:rsid w:val="00CF37EE"/>
    <w:rsid w:val="00D076B1"/>
    <w:rsid w:val="00D101A5"/>
    <w:rsid w:val="00D102BD"/>
    <w:rsid w:val="00D12823"/>
    <w:rsid w:val="00D23C86"/>
    <w:rsid w:val="00D30B0D"/>
    <w:rsid w:val="00D349C6"/>
    <w:rsid w:val="00D34C85"/>
    <w:rsid w:val="00D409A3"/>
    <w:rsid w:val="00D4247A"/>
    <w:rsid w:val="00D432F9"/>
    <w:rsid w:val="00D533BE"/>
    <w:rsid w:val="00D5682A"/>
    <w:rsid w:val="00D619DB"/>
    <w:rsid w:val="00D61D0F"/>
    <w:rsid w:val="00D63FFA"/>
    <w:rsid w:val="00D7307A"/>
    <w:rsid w:val="00D91831"/>
    <w:rsid w:val="00D97F93"/>
    <w:rsid w:val="00DA1EE8"/>
    <w:rsid w:val="00DA25B0"/>
    <w:rsid w:val="00DA5543"/>
    <w:rsid w:val="00DB13F8"/>
    <w:rsid w:val="00DB26F0"/>
    <w:rsid w:val="00DB430E"/>
    <w:rsid w:val="00DB4E5B"/>
    <w:rsid w:val="00DC5830"/>
    <w:rsid w:val="00DE004D"/>
    <w:rsid w:val="00DE1820"/>
    <w:rsid w:val="00DE5728"/>
    <w:rsid w:val="00DF2550"/>
    <w:rsid w:val="00DF741C"/>
    <w:rsid w:val="00DF785A"/>
    <w:rsid w:val="00E02B82"/>
    <w:rsid w:val="00E02D09"/>
    <w:rsid w:val="00E0406A"/>
    <w:rsid w:val="00E14291"/>
    <w:rsid w:val="00E146EF"/>
    <w:rsid w:val="00E2438C"/>
    <w:rsid w:val="00E33135"/>
    <w:rsid w:val="00E351D3"/>
    <w:rsid w:val="00E37B1A"/>
    <w:rsid w:val="00E42DC5"/>
    <w:rsid w:val="00E43285"/>
    <w:rsid w:val="00E44B65"/>
    <w:rsid w:val="00E54518"/>
    <w:rsid w:val="00E553C7"/>
    <w:rsid w:val="00E67D55"/>
    <w:rsid w:val="00E728E2"/>
    <w:rsid w:val="00E75557"/>
    <w:rsid w:val="00E82E80"/>
    <w:rsid w:val="00EA041C"/>
    <w:rsid w:val="00EA0A90"/>
    <w:rsid w:val="00EC4654"/>
    <w:rsid w:val="00EC71A7"/>
    <w:rsid w:val="00ED12E9"/>
    <w:rsid w:val="00ED1CF1"/>
    <w:rsid w:val="00ED2C00"/>
    <w:rsid w:val="00ED2D71"/>
    <w:rsid w:val="00EE12FF"/>
    <w:rsid w:val="00EE17A8"/>
    <w:rsid w:val="00EF1A07"/>
    <w:rsid w:val="00EF529C"/>
    <w:rsid w:val="00F00AED"/>
    <w:rsid w:val="00F116CE"/>
    <w:rsid w:val="00F13468"/>
    <w:rsid w:val="00F14B45"/>
    <w:rsid w:val="00F3081B"/>
    <w:rsid w:val="00F40753"/>
    <w:rsid w:val="00F43FF5"/>
    <w:rsid w:val="00F4561A"/>
    <w:rsid w:val="00F4717D"/>
    <w:rsid w:val="00F53ED1"/>
    <w:rsid w:val="00F5766B"/>
    <w:rsid w:val="00F61836"/>
    <w:rsid w:val="00F62046"/>
    <w:rsid w:val="00F63460"/>
    <w:rsid w:val="00F64CAF"/>
    <w:rsid w:val="00F73A94"/>
    <w:rsid w:val="00F75D74"/>
    <w:rsid w:val="00F8507E"/>
    <w:rsid w:val="00F95C5F"/>
    <w:rsid w:val="00FA743A"/>
    <w:rsid w:val="00FB3EE2"/>
    <w:rsid w:val="00FC09C8"/>
    <w:rsid w:val="00FD56CB"/>
    <w:rsid w:val="00FD7ECD"/>
    <w:rsid w:val="00FE40BA"/>
    <w:rsid w:val="00FF0AE4"/>
    <w:rsid w:val="00FF0E12"/>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file:///C:\Users\Harria1\Documents\www.bridgend.gov.uk\consultation" TargetMode="External"/><Relationship Id="rId3" Type="http://schemas.openxmlformats.org/officeDocument/2006/relationships/customXml" Target="../customXml/item3.xml"/><Relationship Id="rId21" Type="http://schemas.openxmlformats.org/officeDocument/2006/relationships/hyperlink" Target="http://gov.wales/topics/environmentcountryside/epq/waste_recycling/publication/municipalsectorplan/?lang=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snapsurveys.com/wh/s.asp?k=144707555395"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onsultation@bridgend.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wlga.gov.uk/authoriti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napsurveys.com/wh/s.asp?k=14470755539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gov.wales/topics/environmentcountryside/epq/waste_recycling/zerowaste/?lang=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2A320-0062-4F04-A06B-1FDC5EEB0FF1}">
  <ds:schemaRefs>
    <ds:schemaRef ds:uri="http://purl.org/dc/dcmitype/"/>
    <ds:schemaRef ds:uri="http://www.w3.org/XML/1998/namespace"/>
    <ds:schemaRef ds:uri="http://schemas.microsoft.com/office/2006/metadata/properties"/>
    <ds:schemaRef ds:uri="2c7e8880-231a-4163-b0c7-ad2e3f412734"/>
    <ds:schemaRef ds:uri="http://purl.org/dc/term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A97C02DB-FCA4-47B5-A611-09AEB806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2014-10-01T11:56:00Z</cp:lastPrinted>
  <dcterms:created xsi:type="dcterms:W3CDTF">2018-02-07T14:23:00Z</dcterms:created>
  <dcterms:modified xsi:type="dcterms:W3CDTF">2018-02-07T14:23:00Z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