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9C" w:rsidRPr="00907CF4" w:rsidRDefault="001C0A9C">
      <w:pPr>
        <w:rPr>
          <w:rFonts w:ascii="Arial" w:hAnsi="Arial" w:cs="Arial"/>
          <w:sz w:val="24"/>
          <w:szCs w:val="24"/>
        </w:rPr>
      </w:pPr>
    </w:p>
    <w:p w:rsidR="006E341F" w:rsidRPr="00907CF4" w:rsidRDefault="003B333E">
      <w:pPr>
        <w:rPr>
          <w:rFonts w:ascii="Arial" w:hAnsi="Arial" w:cs="Arial"/>
          <w:sz w:val="24"/>
          <w:szCs w:val="24"/>
        </w:rPr>
      </w:pPr>
      <w:r w:rsidRPr="00907CF4">
        <w:rPr>
          <w:rFonts w:ascii="Arial" w:hAnsi="Arial" w:cs="Arial"/>
          <w:sz w:val="24"/>
          <w:szCs w:val="24"/>
        </w:rPr>
        <w:t xml:space="preserve">Cumulative Impact Assessment </w:t>
      </w:r>
      <w:r w:rsidR="00C92D61" w:rsidRPr="00907CF4">
        <w:rPr>
          <w:rFonts w:ascii="Arial" w:hAnsi="Arial" w:cs="Arial"/>
          <w:sz w:val="24"/>
          <w:szCs w:val="24"/>
        </w:rPr>
        <w:t>Bridgend Town Centre</w:t>
      </w:r>
    </w:p>
    <w:p w:rsidR="00C92D61" w:rsidRPr="00907CF4" w:rsidRDefault="008C31D7">
      <w:pPr>
        <w:rPr>
          <w:rFonts w:ascii="Arial" w:hAnsi="Arial" w:cs="Arial"/>
          <w:b/>
          <w:sz w:val="24"/>
          <w:szCs w:val="24"/>
        </w:rPr>
      </w:pPr>
      <w:r w:rsidRPr="00907CF4">
        <w:rPr>
          <w:rFonts w:ascii="Arial" w:hAnsi="Arial" w:cs="Arial"/>
          <w:b/>
          <w:sz w:val="24"/>
          <w:szCs w:val="24"/>
        </w:rPr>
        <w:t>Background</w:t>
      </w:r>
    </w:p>
    <w:p w:rsidR="00C92D61" w:rsidRPr="00907CF4" w:rsidRDefault="00C92D61" w:rsidP="00EC5DFD">
      <w:pPr>
        <w:pStyle w:val="Default"/>
        <w:jc w:val="both"/>
        <w:rPr>
          <w:color w:val="auto"/>
        </w:rPr>
      </w:pPr>
      <w:r w:rsidRPr="00907CF4">
        <w:rPr>
          <w:color w:val="auto"/>
        </w:rPr>
        <w:t xml:space="preserve">The Council area contains a mix of urban and rural communities, and has a population of approximately 139,178. (Source data: ONS website Table KSI01UK 2011 Census).   </w:t>
      </w:r>
    </w:p>
    <w:p w:rsidR="00B37C47" w:rsidRPr="00907CF4" w:rsidRDefault="00B37C47" w:rsidP="00EC5DFD">
      <w:pPr>
        <w:pStyle w:val="Default"/>
        <w:jc w:val="both"/>
        <w:rPr>
          <w:color w:val="auto"/>
        </w:rPr>
      </w:pPr>
    </w:p>
    <w:p w:rsidR="00C92D61" w:rsidRPr="00907CF4" w:rsidRDefault="00C92D61" w:rsidP="00EC5DFD">
      <w:pPr>
        <w:pStyle w:val="Default"/>
        <w:jc w:val="both"/>
        <w:rPr>
          <w:color w:val="auto"/>
        </w:rPr>
      </w:pPr>
      <w:r w:rsidRPr="00907CF4">
        <w:rPr>
          <w:color w:val="auto"/>
        </w:rPr>
        <w:t xml:space="preserve">The main towns are Bridgend, Maesteg and Porthcawl. </w:t>
      </w:r>
      <w:r w:rsidR="00B37C47" w:rsidRPr="00907CF4">
        <w:rPr>
          <w:color w:val="auto"/>
        </w:rPr>
        <w:t xml:space="preserve">  </w:t>
      </w:r>
      <w:r w:rsidRPr="00907CF4">
        <w:rPr>
          <w:color w:val="auto"/>
        </w:rPr>
        <w:t>The</w:t>
      </w:r>
      <w:r w:rsidR="00B37C47" w:rsidRPr="00907CF4">
        <w:rPr>
          <w:color w:val="auto"/>
        </w:rPr>
        <w:t xml:space="preserve"> population of Bridgend is </w:t>
      </w:r>
      <w:r w:rsidR="008C31D7" w:rsidRPr="00907CF4">
        <w:rPr>
          <w:color w:val="auto"/>
        </w:rPr>
        <w:t xml:space="preserve">approximately 15,000 living within a two mile distance of the town (source: Bridgend Town Council).  </w:t>
      </w:r>
    </w:p>
    <w:p w:rsidR="00B32977" w:rsidRPr="00907CF4" w:rsidRDefault="00B32977" w:rsidP="00EC5DFD">
      <w:pPr>
        <w:jc w:val="both"/>
        <w:rPr>
          <w:rFonts w:ascii="Arial" w:hAnsi="Arial" w:cs="Arial"/>
          <w:sz w:val="24"/>
          <w:szCs w:val="24"/>
        </w:rPr>
      </w:pPr>
    </w:p>
    <w:p w:rsidR="00C92D61" w:rsidRPr="00907CF4" w:rsidRDefault="00B32977" w:rsidP="00EC5DFD">
      <w:pPr>
        <w:jc w:val="both"/>
        <w:rPr>
          <w:rFonts w:ascii="Arial" w:hAnsi="Arial" w:cs="Arial"/>
          <w:sz w:val="24"/>
          <w:szCs w:val="24"/>
        </w:rPr>
      </w:pPr>
      <w:r w:rsidRPr="00907CF4">
        <w:rPr>
          <w:rFonts w:ascii="Arial" w:hAnsi="Arial" w:cs="Arial"/>
          <w:sz w:val="24"/>
          <w:szCs w:val="24"/>
        </w:rPr>
        <w:t xml:space="preserve">Some </w:t>
      </w:r>
      <w:r w:rsidR="008C31D7" w:rsidRPr="00907CF4">
        <w:rPr>
          <w:rFonts w:ascii="Arial" w:hAnsi="Arial" w:cs="Arial"/>
          <w:sz w:val="24"/>
          <w:szCs w:val="24"/>
        </w:rPr>
        <w:t xml:space="preserve">town centre streets are pedestrianised.  </w:t>
      </w:r>
      <w:r w:rsidR="004F6E3E" w:rsidRPr="00907CF4">
        <w:rPr>
          <w:rFonts w:ascii="Arial" w:hAnsi="Arial" w:cs="Arial"/>
          <w:sz w:val="24"/>
          <w:szCs w:val="24"/>
        </w:rPr>
        <w:t>Since the inception of the Licensing Act 20</w:t>
      </w:r>
      <w:r w:rsidRPr="00907CF4">
        <w:rPr>
          <w:rFonts w:ascii="Arial" w:hAnsi="Arial" w:cs="Arial"/>
          <w:sz w:val="24"/>
          <w:szCs w:val="24"/>
        </w:rPr>
        <w:t xml:space="preserve">03 </w:t>
      </w:r>
      <w:r w:rsidR="004F6E3E" w:rsidRPr="00907CF4">
        <w:rPr>
          <w:rFonts w:ascii="Arial" w:hAnsi="Arial" w:cs="Arial"/>
          <w:sz w:val="24"/>
          <w:szCs w:val="24"/>
        </w:rPr>
        <w:t xml:space="preserve">in November 2005, </w:t>
      </w:r>
      <w:r w:rsidR="008C31D7" w:rsidRPr="00907CF4">
        <w:rPr>
          <w:rFonts w:ascii="Arial" w:hAnsi="Arial" w:cs="Arial"/>
          <w:sz w:val="24"/>
          <w:szCs w:val="24"/>
        </w:rPr>
        <w:t xml:space="preserve">Derwen Road, Market Street, </w:t>
      </w:r>
      <w:r w:rsidR="004F6E3E" w:rsidRPr="00907CF4">
        <w:rPr>
          <w:rFonts w:ascii="Arial" w:hAnsi="Arial" w:cs="Arial"/>
          <w:sz w:val="24"/>
          <w:szCs w:val="24"/>
        </w:rPr>
        <w:t>Wyndham Street and Nolton Street have been the subject of a special policy to mitigate the cumulative impact of licensed premises.</w:t>
      </w:r>
    </w:p>
    <w:p w:rsidR="004F6E3E" w:rsidRPr="00907CF4" w:rsidRDefault="004F6E3E">
      <w:pPr>
        <w:rPr>
          <w:rFonts w:ascii="Arial" w:hAnsi="Arial" w:cs="Arial"/>
          <w:b/>
          <w:sz w:val="24"/>
          <w:szCs w:val="24"/>
        </w:rPr>
      </w:pPr>
      <w:r w:rsidRPr="00907CF4">
        <w:rPr>
          <w:rFonts w:ascii="Arial" w:hAnsi="Arial" w:cs="Arial"/>
          <w:b/>
          <w:sz w:val="24"/>
          <w:szCs w:val="24"/>
        </w:rPr>
        <w:t>Reasons for the Policy</w:t>
      </w:r>
    </w:p>
    <w:p w:rsidR="004F6E3E" w:rsidRPr="00907CF4" w:rsidRDefault="004F6E3E" w:rsidP="0059779C">
      <w:pPr>
        <w:jc w:val="both"/>
        <w:rPr>
          <w:rFonts w:ascii="Arial" w:hAnsi="Arial" w:cs="Arial"/>
          <w:sz w:val="24"/>
          <w:szCs w:val="24"/>
        </w:rPr>
      </w:pPr>
      <w:r w:rsidRPr="00907CF4">
        <w:rPr>
          <w:rFonts w:ascii="Arial" w:hAnsi="Arial" w:cs="Arial"/>
          <w:sz w:val="24"/>
          <w:szCs w:val="24"/>
        </w:rPr>
        <w:t>The cumulative impact of large numbers of licensed premises undermines the licensing objectives of:</w:t>
      </w:r>
    </w:p>
    <w:p w:rsidR="004F6E3E" w:rsidRPr="00907CF4" w:rsidRDefault="004F6E3E" w:rsidP="00E35245">
      <w:pPr>
        <w:pStyle w:val="ListParagraph"/>
        <w:numPr>
          <w:ilvl w:val="0"/>
          <w:numId w:val="2"/>
        </w:numPr>
        <w:rPr>
          <w:rFonts w:ascii="Arial" w:hAnsi="Arial" w:cs="Arial"/>
          <w:sz w:val="24"/>
          <w:szCs w:val="24"/>
        </w:rPr>
      </w:pPr>
      <w:r w:rsidRPr="00907CF4">
        <w:rPr>
          <w:rFonts w:ascii="Arial" w:hAnsi="Arial" w:cs="Arial"/>
          <w:sz w:val="24"/>
          <w:szCs w:val="24"/>
        </w:rPr>
        <w:t>The prevention of crime and disorder</w:t>
      </w:r>
    </w:p>
    <w:p w:rsidR="004F6E3E" w:rsidRPr="00907CF4" w:rsidRDefault="004F6E3E" w:rsidP="00E35245">
      <w:pPr>
        <w:pStyle w:val="ListParagraph"/>
        <w:numPr>
          <w:ilvl w:val="0"/>
          <w:numId w:val="2"/>
        </w:numPr>
        <w:rPr>
          <w:rFonts w:ascii="Arial" w:hAnsi="Arial" w:cs="Arial"/>
          <w:sz w:val="24"/>
          <w:szCs w:val="24"/>
        </w:rPr>
      </w:pPr>
      <w:r w:rsidRPr="00907CF4">
        <w:rPr>
          <w:rFonts w:ascii="Arial" w:hAnsi="Arial" w:cs="Arial"/>
          <w:sz w:val="24"/>
          <w:szCs w:val="24"/>
        </w:rPr>
        <w:t>Prevention of Public Nuisance</w:t>
      </w:r>
    </w:p>
    <w:p w:rsidR="004F6E3E" w:rsidRPr="00907CF4" w:rsidRDefault="004F6E3E" w:rsidP="00E35245">
      <w:pPr>
        <w:pStyle w:val="ListParagraph"/>
        <w:numPr>
          <w:ilvl w:val="0"/>
          <w:numId w:val="2"/>
        </w:numPr>
        <w:rPr>
          <w:rFonts w:ascii="Arial" w:hAnsi="Arial" w:cs="Arial"/>
          <w:sz w:val="24"/>
          <w:szCs w:val="24"/>
        </w:rPr>
      </w:pPr>
      <w:r w:rsidRPr="00907CF4">
        <w:rPr>
          <w:rFonts w:ascii="Arial" w:hAnsi="Arial" w:cs="Arial"/>
          <w:sz w:val="24"/>
          <w:szCs w:val="24"/>
        </w:rPr>
        <w:t>Public Safety</w:t>
      </w:r>
    </w:p>
    <w:p w:rsidR="00801D84" w:rsidRPr="00907CF4" w:rsidRDefault="00801D84">
      <w:pPr>
        <w:rPr>
          <w:rFonts w:ascii="Arial" w:hAnsi="Arial" w:cs="Arial"/>
          <w:b/>
          <w:sz w:val="24"/>
          <w:szCs w:val="24"/>
        </w:rPr>
      </w:pPr>
      <w:r w:rsidRPr="00907CF4">
        <w:rPr>
          <w:rFonts w:ascii="Arial" w:hAnsi="Arial" w:cs="Arial"/>
          <w:b/>
          <w:sz w:val="24"/>
          <w:szCs w:val="24"/>
        </w:rPr>
        <w:t>Evidence</w:t>
      </w:r>
    </w:p>
    <w:p w:rsidR="00EC5DFD" w:rsidRPr="00907CF4" w:rsidRDefault="00EC5DFD" w:rsidP="0059779C">
      <w:pPr>
        <w:jc w:val="both"/>
        <w:rPr>
          <w:rFonts w:ascii="Arial" w:hAnsi="Arial" w:cs="Arial"/>
          <w:sz w:val="24"/>
          <w:szCs w:val="24"/>
        </w:rPr>
      </w:pPr>
      <w:r w:rsidRPr="00907CF4">
        <w:rPr>
          <w:rFonts w:ascii="Arial" w:hAnsi="Arial" w:cs="Arial"/>
          <w:sz w:val="24"/>
          <w:szCs w:val="24"/>
        </w:rPr>
        <w:t xml:space="preserve">The main factor in formulating the assessment is the evidence submitted by the South Wales Police.  </w:t>
      </w:r>
      <w:r w:rsidR="00EB6C7A" w:rsidRPr="00907CF4">
        <w:rPr>
          <w:rFonts w:ascii="Arial" w:hAnsi="Arial" w:cs="Arial"/>
          <w:sz w:val="24"/>
          <w:szCs w:val="24"/>
        </w:rPr>
        <w:t>The SWP report identifies that</w:t>
      </w:r>
    </w:p>
    <w:p w:rsidR="00EB6C7A" w:rsidRPr="00907CF4" w:rsidRDefault="00EB6C7A" w:rsidP="0059779C">
      <w:pPr>
        <w:jc w:val="both"/>
        <w:rPr>
          <w:rFonts w:ascii="Arial" w:hAnsi="Arial" w:cs="Arial"/>
          <w:i/>
          <w:sz w:val="24"/>
          <w:szCs w:val="24"/>
        </w:rPr>
      </w:pPr>
      <w:r w:rsidRPr="00907CF4">
        <w:rPr>
          <w:rFonts w:ascii="Arial" w:hAnsi="Arial" w:cs="Arial"/>
          <w:i/>
          <w:sz w:val="24"/>
          <w:szCs w:val="24"/>
        </w:rPr>
        <w:t>“It remains that there is still a saturation of licensed premises in this relatively small geographical area, within this area there are two premises licensed until 4am and one premise licensed until 4.30am which provides a high level of footfall at this early hour.”</w:t>
      </w:r>
    </w:p>
    <w:p w:rsidR="00EB6C7A" w:rsidRPr="00907CF4" w:rsidRDefault="0059779C" w:rsidP="0059779C">
      <w:pPr>
        <w:jc w:val="both"/>
        <w:rPr>
          <w:rFonts w:ascii="Arial" w:hAnsi="Arial" w:cs="Arial"/>
          <w:sz w:val="24"/>
          <w:szCs w:val="24"/>
        </w:rPr>
      </w:pPr>
      <w:r w:rsidRPr="00907CF4">
        <w:rPr>
          <w:rFonts w:ascii="Arial" w:hAnsi="Arial" w:cs="Arial"/>
          <w:sz w:val="24"/>
          <w:szCs w:val="24"/>
        </w:rPr>
        <w:t>F</w:t>
      </w:r>
      <w:r w:rsidR="00EB6C7A" w:rsidRPr="00907CF4">
        <w:rPr>
          <w:rFonts w:ascii="Arial" w:hAnsi="Arial" w:cs="Arial"/>
          <w:sz w:val="24"/>
          <w:szCs w:val="24"/>
        </w:rPr>
        <w:t>or information only, the following is a list of premises in the four streets mentioned, showing the latest time for the licensable activity shown (late night refreshment or sale of alcohol).  It is a summary only and the premises are not all open</w:t>
      </w:r>
      <w:r w:rsidR="00882F66" w:rsidRPr="00907CF4">
        <w:rPr>
          <w:rFonts w:ascii="Arial" w:hAnsi="Arial" w:cs="Arial"/>
          <w:sz w:val="24"/>
          <w:szCs w:val="24"/>
        </w:rPr>
        <w:t xml:space="preserve"> or able to trade </w:t>
      </w:r>
      <w:r w:rsidR="00EB6C7A" w:rsidRPr="00907CF4">
        <w:rPr>
          <w:rFonts w:ascii="Arial" w:hAnsi="Arial" w:cs="Arial"/>
          <w:sz w:val="24"/>
          <w:szCs w:val="24"/>
        </w:rPr>
        <w:t xml:space="preserve">as indicated in the SWP report.  </w:t>
      </w:r>
      <w:r w:rsidR="00882F66" w:rsidRPr="00907CF4">
        <w:rPr>
          <w:rFonts w:ascii="Arial" w:hAnsi="Arial" w:cs="Arial"/>
          <w:sz w:val="24"/>
          <w:szCs w:val="24"/>
        </w:rPr>
        <w:t xml:space="preserve">The two premises mentioned in the report are highlighted: </w:t>
      </w:r>
    </w:p>
    <w:p w:rsidR="00EC5DFD" w:rsidRPr="00907CF4" w:rsidRDefault="000F6C65">
      <w:pPr>
        <w:rPr>
          <w:rFonts w:ascii="Arial" w:hAnsi="Arial" w:cs="Arial"/>
          <w:sz w:val="24"/>
          <w:szCs w:val="24"/>
        </w:rPr>
      </w:pPr>
      <w:r w:rsidRPr="00907CF4">
        <w:rPr>
          <w:rFonts w:ascii="Arial" w:hAnsi="Arial" w:cs="Arial"/>
          <w:sz w:val="24"/>
          <w:szCs w:val="24"/>
        </w:rPr>
        <w:t xml:space="preserve">Latest time for licensable activity </w:t>
      </w:r>
      <w:r w:rsidR="00116E53" w:rsidRPr="00907CF4">
        <w:rPr>
          <w:rFonts w:ascii="Arial" w:hAnsi="Arial" w:cs="Arial"/>
          <w:sz w:val="24"/>
          <w:szCs w:val="24"/>
        </w:rPr>
        <w:t>(source Council Licensing database)</w:t>
      </w:r>
      <w:r w:rsidR="00B44F3B" w:rsidRPr="00907CF4">
        <w:rPr>
          <w:rFonts w:ascii="Arial" w:hAnsi="Arial" w:cs="Arial"/>
          <w:sz w:val="24"/>
          <w:szCs w:val="24"/>
        </w:rPr>
        <w:t xml:space="preserve"> in named town centre streets</w:t>
      </w:r>
    </w:p>
    <w:tbl>
      <w:tblPr>
        <w:tblStyle w:val="TableGrid"/>
        <w:tblW w:w="0" w:type="auto"/>
        <w:tblLook w:val="04A0" w:firstRow="1" w:lastRow="0" w:firstColumn="1" w:lastColumn="0" w:noHBand="0" w:noVBand="1"/>
      </w:tblPr>
      <w:tblGrid>
        <w:gridCol w:w="3005"/>
        <w:gridCol w:w="3005"/>
        <w:gridCol w:w="3006"/>
      </w:tblGrid>
      <w:tr w:rsidR="00907CF4" w:rsidRPr="00907CF4" w:rsidTr="0060296A">
        <w:tc>
          <w:tcPr>
            <w:tcW w:w="3005" w:type="dxa"/>
          </w:tcPr>
          <w:p w:rsidR="0060296A" w:rsidRPr="00907CF4" w:rsidRDefault="0060296A">
            <w:pPr>
              <w:rPr>
                <w:rFonts w:ascii="Arial" w:hAnsi="Arial" w:cs="Arial"/>
                <w:sz w:val="24"/>
                <w:szCs w:val="24"/>
              </w:rPr>
            </w:pPr>
            <w:r w:rsidRPr="00907CF4">
              <w:rPr>
                <w:rFonts w:ascii="Arial" w:hAnsi="Arial" w:cs="Arial"/>
                <w:sz w:val="24"/>
                <w:szCs w:val="24"/>
              </w:rPr>
              <w:t>Late Night Refreshment</w:t>
            </w:r>
          </w:p>
        </w:tc>
        <w:tc>
          <w:tcPr>
            <w:tcW w:w="3005" w:type="dxa"/>
          </w:tcPr>
          <w:p w:rsidR="0060296A" w:rsidRPr="00907CF4" w:rsidRDefault="0060296A">
            <w:pPr>
              <w:rPr>
                <w:rFonts w:ascii="Arial" w:hAnsi="Arial" w:cs="Arial"/>
                <w:sz w:val="24"/>
                <w:szCs w:val="24"/>
              </w:rPr>
            </w:pPr>
            <w:r w:rsidRPr="00907CF4">
              <w:rPr>
                <w:rFonts w:ascii="Arial" w:hAnsi="Arial" w:cs="Arial"/>
                <w:sz w:val="24"/>
                <w:szCs w:val="24"/>
              </w:rPr>
              <w:t>Nolton Street</w:t>
            </w:r>
          </w:p>
        </w:tc>
        <w:tc>
          <w:tcPr>
            <w:tcW w:w="3006" w:type="dxa"/>
          </w:tcPr>
          <w:p w:rsidR="0060296A" w:rsidRPr="00907CF4" w:rsidRDefault="0060296A">
            <w:pPr>
              <w:rPr>
                <w:rFonts w:ascii="Arial" w:hAnsi="Arial" w:cs="Arial"/>
                <w:sz w:val="24"/>
                <w:szCs w:val="24"/>
              </w:rPr>
            </w:pPr>
            <w:r w:rsidRPr="00907CF4">
              <w:rPr>
                <w:rFonts w:ascii="Arial" w:hAnsi="Arial" w:cs="Arial"/>
                <w:sz w:val="24"/>
                <w:szCs w:val="24"/>
              </w:rPr>
              <w:t>0300</w:t>
            </w:r>
          </w:p>
        </w:tc>
      </w:tr>
      <w:tr w:rsidR="00907CF4" w:rsidRPr="00907CF4" w:rsidTr="0060296A">
        <w:tc>
          <w:tcPr>
            <w:tcW w:w="3005" w:type="dxa"/>
          </w:tcPr>
          <w:p w:rsidR="0060296A" w:rsidRPr="00907CF4" w:rsidRDefault="0060296A">
            <w:pPr>
              <w:rPr>
                <w:rFonts w:ascii="Arial" w:hAnsi="Arial" w:cs="Arial"/>
                <w:sz w:val="24"/>
                <w:szCs w:val="24"/>
              </w:rPr>
            </w:pPr>
            <w:r w:rsidRPr="00907CF4">
              <w:rPr>
                <w:rFonts w:ascii="Arial" w:hAnsi="Arial" w:cs="Arial"/>
                <w:sz w:val="24"/>
                <w:szCs w:val="24"/>
              </w:rPr>
              <w:t>Sale of alcohol (tables and chairs</w:t>
            </w:r>
            <w:r w:rsidR="005C70F5" w:rsidRPr="00907CF4">
              <w:rPr>
                <w:rFonts w:ascii="Arial" w:hAnsi="Arial" w:cs="Arial"/>
                <w:sz w:val="24"/>
                <w:szCs w:val="24"/>
              </w:rPr>
              <w:t>) small venue</w:t>
            </w:r>
          </w:p>
        </w:tc>
        <w:tc>
          <w:tcPr>
            <w:tcW w:w="3005" w:type="dxa"/>
          </w:tcPr>
          <w:p w:rsidR="0060296A" w:rsidRPr="00907CF4" w:rsidRDefault="0060296A">
            <w:pPr>
              <w:rPr>
                <w:rFonts w:ascii="Arial" w:hAnsi="Arial" w:cs="Arial"/>
                <w:sz w:val="24"/>
                <w:szCs w:val="24"/>
              </w:rPr>
            </w:pPr>
            <w:r w:rsidRPr="00907CF4">
              <w:rPr>
                <w:rFonts w:ascii="Arial" w:hAnsi="Arial" w:cs="Arial"/>
                <w:sz w:val="24"/>
                <w:szCs w:val="24"/>
              </w:rPr>
              <w:t>Nolton Street</w:t>
            </w:r>
          </w:p>
        </w:tc>
        <w:tc>
          <w:tcPr>
            <w:tcW w:w="3006" w:type="dxa"/>
          </w:tcPr>
          <w:p w:rsidR="0060296A" w:rsidRPr="00907CF4" w:rsidRDefault="0060296A">
            <w:pPr>
              <w:rPr>
                <w:rFonts w:ascii="Arial" w:hAnsi="Arial" w:cs="Arial"/>
                <w:sz w:val="24"/>
                <w:szCs w:val="24"/>
              </w:rPr>
            </w:pPr>
            <w:r w:rsidRPr="00907CF4">
              <w:rPr>
                <w:rFonts w:ascii="Arial" w:hAnsi="Arial" w:cs="Arial"/>
                <w:sz w:val="24"/>
                <w:szCs w:val="24"/>
              </w:rPr>
              <w:t>0200</w:t>
            </w:r>
          </w:p>
        </w:tc>
      </w:tr>
      <w:tr w:rsidR="00907CF4" w:rsidRPr="00907CF4" w:rsidTr="0060296A">
        <w:tc>
          <w:tcPr>
            <w:tcW w:w="3005" w:type="dxa"/>
          </w:tcPr>
          <w:p w:rsidR="0060296A" w:rsidRPr="00907CF4" w:rsidRDefault="005C70F5">
            <w:pPr>
              <w:rPr>
                <w:rFonts w:ascii="Arial" w:hAnsi="Arial" w:cs="Arial"/>
                <w:sz w:val="24"/>
                <w:szCs w:val="24"/>
              </w:rPr>
            </w:pPr>
            <w:r w:rsidRPr="00907CF4">
              <w:rPr>
                <w:rFonts w:ascii="Arial" w:hAnsi="Arial" w:cs="Arial"/>
                <w:sz w:val="24"/>
                <w:szCs w:val="24"/>
              </w:rPr>
              <w:t>Late Night Refreshment</w:t>
            </w:r>
          </w:p>
        </w:tc>
        <w:tc>
          <w:tcPr>
            <w:tcW w:w="3005" w:type="dxa"/>
          </w:tcPr>
          <w:p w:rsidR="0060296A" w:rsidRPr="00907CF4" w:rsidRDefault="005C70F5">
            <w:pPr>
              <w:rPr>
                <w:rFonts w:ascii="Arial" w:hAnsi="Arial" w:cs="Arial"/>
                <w:sz w:val="24"/>
                <w:szCs w:val="24"/>
              </w:rPr>
            </w:pPr>
            <w:r w:rsidRPr="00907CF4">
              <w:rPr>
                <w:rFonts w:ascii="Arial" w:hAnsi="Arial" w:cs="Arial"/>
                <w:sz w:val="24"/>
                <w:szCs w:val="24"/>
              </w:rPr>
              <w:t>Wyndham Street</w:t>
            </w:r>
          </w:p>
        </w:tc>
        <w:tc>
          <w:tcPr>
            <w:tcW w:w="3006" w:type="dxa"/>
          </w:tcPr>
          <w:p w:rsidR="0060296A" w:rsidRPr="00907CF4" w:rsidRDefault="005C70F5">
            <w:pPr>
              <w:rPr>
                <w:rFonts w:ascii="Arial" w:hAnsi="Arial" w:cs="Arial"/>
                <w:sz w:val="24"/>
                <w:szCs w:val="24"/>
              </w:rPr>
            </w:pPr>
            <w:r w:rsidRPr="00907CF4">
              <w:rPr>
                <w:rFonts w:ascii="Arial" w:hAnsi="Arial" w:cs="Arial"/>
                <w:sz w:val="24"/>
                <w:szCs w:val="24"/>
              </w:rPr>
              <w:t>0100</w:t>
            </w:r>
          </w:p>
        </w:tc>
      </w:tr>
      <w:tr w:rsidR="00907CF4" w:rsidRPr="00907CF4" w:rsidTr="0060296A">
        <w:tc>
          <w:tcPr>
            <w:tcW w:w="3005" w:type="dxa"/>
          </w:tcPr>
          <w:p w:rsidR="005C70F5" w:rsidRPr="00907CF4" w:rsidRDefault="005C70F5">
            <w:pPr>
              <w:rPr>
                <w:rFonts w:ascii="Arial" w:hAnsi="Arial" w:cs="Arial"/>
                <w:sz w:val="24"/>
                <w:szCs w:val="24"/>
              </w:rPr>
            </w:pPr>
            <w:r w:rsidRPr="00907CF4">
              <w:rPr>
                <w:rFonts w:ascii="Arial" w:hAnsi="Arial" w:cs="Arial"/>
                <w:sz w:val="24"/>
                <w:szCs w:val="24"/>
              </w:rPr>
              <w:t>Late Night Refreshment and alcohol (restaurant)</w:t>
            </w:r>
          </w:p>
        </w:tc>
        <w:tc>
          <w:tcPr>
            <w:tcW w:w="3005" w:type="dxa"/>
          </w:tcPr>
          <w:p w:rsidR="005C70F5" w:rsidRPr="00907CF4" w:rsidRDefault="005C70F5">
            <w:pPr>
              <w:rPr>
                <w:rFonts w:ascii="Arial" w:hAnsi="Arial" w:cs="Arial"/>
                <w:sz w:val="24"/>
                <w:szCs w:val="24"/>
              </w:rPr>
            </w:pPr>
            <w:r w:rsidRPr="00907CF4">
              <w:rPr>
                <w:rFonts w:ascii="Arial" w:hAnsi="Arial" w:cs="Arial"/>
                <w:sz w:val="24"/>
                <w:szCs w:val="24"/>
              </w:rPr>
              <w:t>Market Street</w:t>
            </w:r>
          </w:p>
        </w:tc>
        <w:tc>
          <w:tcPr>
            <w:tcW w:w="3006" w:type="dxa"/>
          </w:tcPr>
          <w:p w:rsidR="005C70F5" w:rsidRPr="00907CF4" w:rsidRDefault="005C70F5">
            <w:pPr>
              <w:rPr>
                <w:rFonts w:ascii="Arial" w:hAnsi="Arial" w:cs="Arial"/>
                <w:sz w:val="24"/>
                <w:szCs w:val="24"/>
              </w:rPr>
            </w:pPr>
            <w:r w:rsidRPr="00907CF4">
              <w:rPr>
                <w:rFonts w:ascii="Arial" w:hAnsi="Arial" w:cs="Arial"/>
                <w:sz w:val="24"/>
                <w:szCs w:val="24"/>
              </w:rPr>
              <w:t>0100</w:t>
            </w:r>
          </w:p>
        </w:tc>
      </w:tr>
      <w:tr w:rsidR="00907CF4" w:rsidRPr="00907CF4" w:rsidTr="0060296A">
        <w:tc>
          <w:tcPr>
            <w:tcW w:w="3005" w:type="dxa"/>
          </w:tcPr>
          <w:p w:rsidR="005C70F5" w:rsidRPr="00907CF4" w:rsidRDefault="00414E56">
            <w:pPr>
              <w:rPr>
                <w:rFonts w:ascii="Arial" w:hAnsi="Arial" w:cs="Arial"/>
                <w:sz w:val="24"/>
                <w:szCs w:val="24"/>
              </w:rPr>
            </w:pPr>
            <w:r w:rsidRPr="00907CF4">
              <w:rPr>
                <w:rFonts w:ascii="Arial" w:hAnsi="Arial" w:cs="Arial"/>
                <w:sz w:val="24"/>
                <w:szCs w:val="24"/>
              </w:rPr>
              <w:t>Nightclub (closed)</w:t>
            </w:r>
          </w:p>
        </w:tc>
        <w:tc>
          <w:tcPr>
            <w:tcW w:w="3005" w:type="dxa"/>
          </w:tcPr>
          <w:p w:rsidR="005C70F5" w:rsidRPr="00907CF4" w:rsidRDefault="00414E56">
            <w:pPr>
              <w:rPr>
                <w:rFonts w:ascii="Arial" w:hAnsi="Arial" w:cs="Arial"/>
                <w:sz w:val="24"/>
                <w:szCs w:val="24"/>
              </w:rPr>
            </w:pPr>
            <w:r w:rsidRPr="00907CF4">
              <w:rPr>
                <w:rFonts w:ascii="Arial" w:hAnsi="Arial" w:cs="Arial"/>
                <w:sz w:val="24"/>
                <w:szCs w:val="24"/>
              </w:rPr>
              <w:t>Wyndham Street</w:t>
            </w:r>
          </w:p>
        </w:tc>
        <w:tc>
          <w:tcPr>
            <w:tcW w:w="3006" w:type="dxa"/>
          </w:tcPr>
          <w:p w:rsidR="005C70F5" w:rsidRPr="00907CF4" w:rsidRDefault="00414E56">
            <w:pPr>
              <w:rPr>
                <w:rFonts w:ascii="Arial" w:hAnsi="Arial" w:cs="Arial"/>
                <w:sz w:val="24"/>
                <w:szCs w:val="24"/>
              </w:rPr>
            </w:pPr>
            <w:r w:rsidRPr="00907CF4">
              <w:rPr>
                <w:rFonts w:ascii="Arial" w:hAnsi="Arial" w:cs="Arial"/>
                <w:sz w:val="24"/>
                <w:szCs w:val="24"/>
              </w:rPr>
              <w:t>0200</w:t>
            </w:r>
          </w:p>
        </w:tc>
      </w:tr>
      <w:tr w:rsidR="00907CF4" w:rsidRPr="00907CF4" w:rsidTr="0060296A">
        <w:tc>
          <w:tcPr>
            <w:tcW w:w="3005" w:type="dxa"/>
          </w:tcPr>
          <w:p w:rsidR="00414E56" w:rsidRPr="00907CF4" w:rsidRDefault="00414E56">
            <w:pPr>
              <w:rPr>
                <w:rFonts w:ascii="Arial" w:hAnsi="Arial" w:cs="Arial"/>
                <w:sz w:val="24"/>
                <w:szCs w:val="24"/>
                <w:highlight w:val="darkGray"/>
              </w:rPr>
            </w:pPr>
            <w:r w:rsidRPr="00907CF4">
              <w:rPr>
                <w:rFonts w:ascii="Arial" w:hAnsi="Arial" w:cs="Arial"/>
                <w:sz w:val="24"/>
                <w:szCs w:val="24"/>
                <w:highlight w:val="darkGray"/>
              </w:rPr>
              <w:t>Nightclub</w:t>
            </w:r>
          </w:p>
        </w:tc>
        <w:tc>
          <w:tcPr>
            <w:tcW w:w="3005" w:type="dxa"/>
          </w:tcPr>
          <w:p w:rsidR="00414E56" w:rsidRPr="00907CF4" w:rsidRDefault="00414E56">
            <w:pPr>
              <w:rPr>
                <w:rFonts w:ascii="Arial" w:hAnsi="Arial" w:cs="Arial"/>
                <w:sz w:val="24"/>
                <w:szCs w:val="24"/>
                <w:highlight w:val="darkGray"/>
              </w:rPr>
            </w:pPr>
            <w:r w:rsidRPr="00907CF4">
              <w:rPr>
                <w:rFonts w:ascii="Arial" w:hAnsi="Arial" w:cs="Arial"/>
                <w:sz w:val="24"/>
                <w:szCs w:val="24"/>
                <w:highlight w:val="darkGray"/>
              </w:rPr>
              <w:t>Market Street</w:t>
            </w:r>
          </w:p>
        </w:tc>
        <w:tc>
          <w:tcPr>
            <w:tcW w:w="3006" w:type="dxa"/>
          </w:tcPr>
          <w:p w:rsidR="00414E56" w:rsidRPr="00907CF4" w:rsidRDefault="00414E56">
            <w:pPr>
              <w:rPr>
                <w:rFonts w:ascii="Arial" w:hAnsi="Arial" w:cs="Arial"/>
                <w:sz w:val="24"/>
                <w:szCs w:val="24"/>
              </w:rPr>
            </w:pPr>
            <w:r w:rsidRPr="00907CF4">
              <w:rPr>
                <w:rFonts w:ascii="Arial" w:hAnsi="Arial" w:cs="Arial"/>
                <w:sz w:val="24"/>
                <w:szCs w:val="24"/>
                <w:highlight w:val="darkGray"/>
              </w:rPr>
              <w:t>0400</w:t>
            </w:r>
          </w:p>
        </w:tc>
      </w:tr>
      <w:tr w:rsidR="00907CF4" w:rsidRPr="00907CF4" w:rsidTr="0060296A">
        <w:tc>
          <w:tcPr>
            <w:tcW w:w="3005" w:type="dxa"/>
          </w:tcPr>
          <w:p w:rsidR="00414E56" w:rsidRPr="00907CF4" w:rsidRDefault="00414E56">
            <w:pPr>
              <w:rPr>
                <w:rFonts w:ascii="Arial" w:hAnsi="Arial" w:cs="Arial"/>
                <w:sz w:val="24"/>
                <w:szCs w:val="24"/>
              </w:rPr>
            </w:pPr>
            <w:r w:rsidRPr="00907CF4">
              <w:rPr>
                <w:rFonts w:ascii="Arial" w:hAnsi="Arial" w:cs="Arial"/>
                <w:sz w:val="24"/>
                <w:szCs w:val="24"/>
              </w:rPr>
              <w:lastRenderedPageBreak/>
              <w:t>Late Night Refreshment</w:t>
            </w:r>
          </w:p>
        </w:tc>
        <w:tc>
          <w:tcPr>
            <w:tcW w:w="3005" w:type="dxa"/>
          </w:tcPr>
          <w:p w:rsidR="00414E56" w:rsidRPr="00907CF4" w:rsidRDefault="00414E56">
            <w:pPr>
              <w:rPr>
                <w:rFonts w:ascii="Arial" w:hAnsi="Arial" w:cs="Arial"/>
                <w:sz w:val="24"/>
                <w:szCs w:val="24"/>
              </w:rPr>
            </w:pPr>
            <w:r w:rsidRPr="00907CF4">
              <w:rPr>
                <w:rFonts w:ascii="Arial" w:hAnsi="Arial" w:cs="Arial"/>
                <w:sz w:val="24"/>
                <w:szCs w:val="24"/>
              </w:rPr>
              <w:t>Wyndham Street</w:t>
            </w:r>
          </w:p>
        </w:tc>
        <w:tc>
          <w:tcPr>
            <w:tcW w:w="3006" w:type="dxa"/>
          </w:tcPr>
          <w:p w:rsidR="00414E56" w:rsidRPr="00907CF4" w:rsidRDefault="00414E56">
            <w:pPr>
              <w:rPr>
                <w:rFonts w:ascii="Arial" w:hAnsi="Arial" w:cs="Arial"/>
                <w:sz w:val="24"/>
                <w:szCs w:val="24"/>
              </w:rPr>
            </w:pPr>
            <w:r w:rsidRPr="00907CF4">
              <w:rPr>
                <w:rFonts w:ascii="Arial" w:hAnsi="Arial" w:cs="Arial"/>
                <w:sz w:val="24"/>
                <w:szCs w:val="24"/>
              </w:rPr>
              <w:t>0400</w:t>
            </w:r>
          </w:p>
        </w:tc>
      </w:tr>
      <w:tr w:rsidR="00907CF4" w:rsidRPr="00907CF4" w:rsidTr="0060296A">
        <w:tc>
          <w:tcPr>
            <w:tcW w:w="3005" w:type="dxa"/>
          </w:tcPr>
          <w:p w:rsidR="00414E56" w:rsidRPr="00907CF4" w:rsidRDefault="000F6C65">
            <w:pPr>
              <w:rPr>
                <w:rFonts w:ascii="Arial" w:hAnsi="Arial" w:cs="Arial"/>
                <w:sz w:val="24"/>
                <w:szCs w:val="24"/>
              </w:rPr>
            </w:pPr>
            <w:r w:rsidRPr="00907CF4">
              <w:rPr>
                <w:rFonts w:ascii="Arial" w:hAnsi="Arial" w:cs="Arial"/>
                <w:sz w:val="24"/>
                <w:szCs w:val="24"/>
              </w:rPr>
              <w:t>Night Club</w:t>
            </w:r>
          </w:p>
        </w:tc>
        <w:tc>
          <w:tcPr>
            <w:tcW w:w="3005" w:type="dxa"/>
          </w:tcPr>
          <w:p w:rsidR="00414E56" w:rsidRPr="00907CF4" w:rsidRDefault="000F6C65">
            <w:pPr>
              <w:rPr>
                <w:rFonts w:ascii="Arial" w:hAnsi="Arial" w:cs="Arial"/>
                <w:sz w:val="24"/>
                <w:szCs w:val="24"/>
              </w:rPr>
            </w:pPr>
            <w:r w:rsidRPr="00907CF4">
              <w:rPr>
                <w:rFonts w:ascii="Arial" w:hAnsi="Arial" w:cs="Arial"/>
                <w:sz w:val="24"/>
                <w:szCs w:val="24"/>
              </w:rPr>
              <w:t>Market Street</w:t>
            </w:r>
          </w:p>
        </w:tc>
        <w:tc>
          <w:tcPr>
            <w:tcW w:w="3006" w:type="dxa"/>
          </w:tcPr>
          <w:p w:rsidR="00414E56" w:rsidRPr="00907CF4" w:rsidRDefault="000F6C65">
            <w:pPr>
              <w:rPr>
                <w:rFonts w:ascii="Arial" w:hAnsi="Arial" w:cs="Arial"/>
                <w:sz w:val="24"/>
                <w:szCs w:val="24"/>
              </w:rPr>
            </w:pPr>
            <w:r w:rsidRPr="00907CF4">
              <w:rPr>
                <w:rFonts w:ascii="Arial" w:hAnsi="Arial" w:cs="Arial"/>
                <w:sz w:val="24"/>
                <w:szCs w:val="24"/>
              </w:rPr>
              <w:t>0300</w:t>
            </w:r>
          </w:p>
        </w:tc>
      </w:tr>
      <w:tr w:rsidR="00907CF4" w:rsidRPr="00907CF4" w:rsidTr="0060296A">
        <w:tc>
          <w:tcPr>
            <w:tcW w:w="3005" w:type="dxa"/>
          </w:tcPr>
          <w:p w:rsidR="000F6C65" w:rsidRPr="00907CF4" w:rsidRDefault="000F6C65">
            <w:pPr>
              <w:rPr>
                <w:rFonts w:ascii="Arial" w:hAnsi="Arial" w:cs="Arial"/>
                <w:sz w:val="24"/>
                <w:szCs w:val="24"/>
              </w:rPr>
            </w:pPr>
            <w:r w:rsidRPr="00907CF4">
              <w:rPr>
                <w:rFonts w:ascii="Arial" w:hAnsi="Arial" w:cs="Arial"/>
                <w:sz w:val="24"/>
                <w:szCs w:val="24"/>
              </w:rPr>
              <w:t>Takeaway</w:t>
            </w:r>
          </w:p>
        </w:tc>
        <w:tc>
          <w:tcPr>
            <w:tcW w:w="3005" w:type="dxa"/>
          </w:tcPr>
          <w:p w:rsidR="000F6C65" w:rsidRPr="00907CF4" w:rsidRDefault="000F6C65">
            <w:pPr>
              <w:rPr>
                <w:rFonts w:ascii="Arial" w:hAnsi="Arial" w:cs="Arial"/>
                <w:sz w:val="24"/>
                <w:szCs w:val="24"/>
              </w:rPr>
            </w:pPr>
            <w:r w:rsidRPr="00907CF4">
              <w:rPr>
                <w:rFonts w:ascii="Arial" w:hAnsi="Arial" w:cs="Arial"/>
                <w:sz w:val="24"/>
                <w:szCs w:val="24"/>
              </w:rPr>
              <w:t>Wyndham Street</w:t>
            </w:r>
          </w:p>
        </w:tc>
        <w:tc>
          <w:tcPr>
            <w:tcW w:w="3006" w:type="dxa"/>
          </w:tcPr>
          <w:p w:rsidR="000F6C65" w:rsidRPr="00907CF4" w:rsidRDefault="000F6C65">
            <w:pPr>
              <w:rPr>
                <w:rFonts w:ascii="Arial" w:hAnsi="Arial" w:cs="Arial"/>
                <w:sz w:val="24"/>
                <w:szCs w:val="24"/>
              </w:rPr>
            </w:pPr>
            <w:r w:rsidRPr="00907CF4">
              <w:rPr>
                <w:rFonts w:ascii="Arial" w:hAnsi="Arial" w:cs="Arial"/>
                <w:sz w:val="24"/>
                <w:szCs w:val="24"/>
              </w:rPr>
              <w:t>0230</w:t>
            </w:r>
          </w:p>
        </w:tc>
      </w:tr>
      <w:tr w:rsidR="00907CF4" w:rsidRPr="00907CF4" w:rsidTr="0060296A">
        <w:tc>
          <w:tcPr>
            <w:tcW w:w="3005" w:type="dxa"/>
          </w:tcPr>
          <w:p w:rsidR="000F6C65" w:rsidRPr="00907CF4" w:rsidRDefault="008B5430">
            <w:pPr>
              <w:rPr>
                <w:rFonts w:ascii="Arial" w:hAnsi="Arial" w:cs="Arial"/>
                <w:sz w:val="24"/>
                <w:szCs w:val="24"/>
              </w:rPr>
            </w:pPr>
            <w:r w:rsidRPr="00907CF4">
              <w:rPr>
                <w:rFonts w:ascii="Arial" w:hAnsi="Arial" w:cs="Arial"/>
                <w:sz w:val="24"/>
                <w:szCs w:val="24"/>
              </w:rPr>
              <w:t>Bar</w:t>
            </w:r>
          </w:p>
        </w:tc>
        <w:tc>
          <w:tcPr>
            <w:tcW w:w="3005" w:type="dxa"/>
          </w:tcPr>
          <w:p w:rsidR="000F6C65" w:rsidRPr="00907CF4" w:rsidRDefault="008B5430">
            <w:pPr>
              <w:rPr>
                <w:rFonts w:ascii="Arial" w:hAnsi="Arial" w:cs="Arial"/>
                <w:sz w:val="24"/>
                <w:szCs w:val="24"/>
              </w:rPr>
            </w:pPr>
            <w:r w:rsidRPr="00907CF4">
              <w:rPr>
                <w:rFonts w:ascii="Arial" w:hAnsi="Arial" w:cs="Arial"/>
                <w:sz w:val="24"/>
                <w:szCs w:val="24"/>
              </w:rPr>
              <w:t>Nolton Street</w:t>
            </w:r>
          </w:p>
        </w:tc>
        <w:tc>
          <w:tcPr>
            <w:tcW w:w="3006" w:type="dxa"/>
          </w:tcPr>
          <w:p w:rsidR="000F6C65" w:rsidRPr="00907CF4" w:rsidRDefault="008B5430">
            <w:pPr>
              <w:rPr>
                <w:rFonts w:ascii="Arial" w:hAnsi="Arial" w:cs="Arial"/>
                <w:sz w:val="24"/>
                <w:szCs w:val="24"/>
              </w:rPr>
            </w:pPr>
            <w:r w:rsidRPr="00907CF4">
              <w:rPr>
                <w:rFonts w:ascii="Arial" w:hAnsi="Arial" w:cs="Arial"/>
                <w:sz w:val="24"/>
                <w:szCs w:val="24"/>
              </w:rPr>
              <w:t>0130</w:t>
            </w:r>
          </w:p>
        </w:tc>
      </w:tr>
      <w:tr w:rsidR="00907CF4" w:rsidRPr="00907CF4" w:rsidTr="0060296A">
        <w:tc>
          <w:tcPr>
            <w:tcW w:w="3005" w:type="dxa"/>
          </w:tcPr>
          <w:p w:rsidR="008B5430" w:rsidRPr="00907CF4" w:rsidRDefault="008B5430">
            <w:pPr>
              <w:rPr>
                <w:rFonts w:ascii="Arial" w:hAnsi="Arial" w:cs="Arial"/>
                <w:sz w:val="24"/>
                <w:szCs w:val="24"/>
              </w:rPr>
            </w:pPr>
            <w:r w:rsidRPr="00907CF4">
              <w:rPr>
                <w:rFonts w:ascii="Arial" w:hAnsi="Arial" w:cs="Arial"/>
                <w:sz w:val="24"/>
                <w:szCs w:val="24"/>
              </w:rPr>
              <w:t>Pub</w:t>
            </w:r>
          </w:p>
        </w:tc>
        <w:tc>
          <w:tcPr>
            <w:tcW w:w="3005" w:type="dxa"/>
          </w:tcPr>
          <w:p w:rsidR="008B5430" w:rsidRPr="00907CF4" w:rsidRDefault="008B5430">
            <w:pPr>
              <w:rPr>
                <w:rFonts w:ascii="Arial" w:hAnsi="Arial" w:cs="Arial"/>
                <w:sz w:val="24"/>
                <w:szCs w:val="24"/>
              </w:rPr>
            </w:pPr>
            <w:r w:rsidRPr="00907CF4">
              <w:rPr>
                <w:rFonts w:ascii="Arial" w:hAnsi="Arial" w:cs="Arial"/>
                <w:sz w:val="24"/>
                <w:szCs w:val="24"/>
              </w:rPr>
              <w:t>Nolton Street</w:t>
            </w:r>
          </w:p>
        </w:tc>
        <w:tc>
          <w:tcPr>
            <w:tcW w:w="3006" w:type="dxa"/>
          </w:tcPr>
          <w:p w:rsidR="008B5430" w:rsidRPr="00907CF4" w:rsidRDefault="008B5430">
            <w:pPr>
              <w:rPr>
                <w:rFonts w:ascii="Arial" w:hAnsi="Arial" w:cs="Arial"/>
                <w:sz w:val="24"/>
                <w:szCs w:val="24"/>
              </w:rPr>
            </w:pPr>
            <w:r w:rsidRPr="00907CF4">
              <w:rPr>
                <w:rFonts w:ascii="Arial" w:hAnsi="Arial" w:cs="Arial"/>
                <w:sz w:val="24"/>
                <w:szCs w:val="24"/>
              </w:rPr>
              <w:t>0200</w:t>
            </w:r>
          </w:p>
        </w:tc>
      </w:tr>
      <w:tr w:rsidR="00907CF4" w:rsidRPr="00907CF4" w:rsidTr="0060296A">
        <w:tc>
          <w:tcPr>
            <w:tcW w:w="3005" w:type="dxa"/>
          </w:tcPr>
          <w:p w:rsidR="008B5430" w:rsidRPr="00907CF4" w:rsidRDefault="008B5430">
            <w:pPr>
              <w:rPr>
                <w:rFonts w:ascii="Arial" w:hAnsi="Arial" w:cs="Arial"/>
                <w:sz w:val="24"/>
                <w:szCs w:val="24"/>
              </w:rPr>
            </w:pPr>
            <w:r w:rsidRPr="00907CF4">
              <w:rPr>
                <w:rFonts w:ascii="Arial" w:hAnsi="Arial" w:cs="Arial"/>
                <w:sz w:val="24"/>
                <w:szCs w:val="24"/>
              </w:rPr>
              <w:t>Late Night Refreshment (restaurant)</w:t>
            </w:r>
          </w:p>
        </w:tc>
        <w:tc>
          <w:tcPr>
            <w:tcW w:w="3005" w:type="dxa"/>
          </w:tcPr>
          <w:p w:rsidR="008B5430" w:rsidRPr="00907CF4" w:rsidRDefault="008B5430">
            <w:pPr>
              <w:rPr>
                <w:rFonts w:ascii="Arial" w:hAnsi="Arial" w:cs="Arial"/>
                <w:sz w:val="24"/>
                <w:szCs w:val="24"/>
              </w:rPr>
            </w:pPr>
            <w:r w:rsidRPr="00907CF4">
              <w:rPr>
                <w:rFonts w:ascii="Arial" w:hAnsi="Arial" w:cs="Arial"/>
                <w:sz w:val="24"/>
                <w:szCs w:val="24"/>
              </w:rPr>
              <w:t>Wyndham Street</w:t>
            </w:r>
          </w:p>
        </w:tc>
        <w:tc>
          <w:tcPr>
            <w:tcW w:w="3006" w:type="dxa"/>
          </w:tcPr>
          <w:p w:rsidR="008B5430" w:rsidRPr="00907CF4" w:rsidRDefault="008B5430">
            <w:pPr>
              <w:rPr>
                <w:rFonts w:ascii="Arial" w:hAnsi="Arial" w:cs="Arial"/>
                <w:sz w:val="24"/>
                <w:szCs w:val="24"/>
              </w:rPr>
            </w:pPr>
            <w:r w:rsidRPr="00907CF4">
              <w:rPr>
                <w:rFonts w:ascii="Arial" w:hAnsi="Arial" w:cs="Arial"/>
                <w:sz w:val="24"/>
                <w:szCs w:val="24"/>
              </w:rPr>
              <w:t>0200</w:t>
            </w:r>
          </w:p>
        </w:tc>
      </w:tr>
      <w:tr w:rsidR="00907CF4" w:rsidRPr="00907CF4" w:rsidTr="0060296A">
        <w:tc>
          <w:tcPr>
            <w:tcW w:w="3005" w:type="dxa"/>
          </w:tcPr>
          <w:p w:rsidR="008B5430" w:rsidRPr="00907CF4" w:rsidRDefault="007A095E">
            <w:pPr>
              <w:rPr>
                <w:rFonts w:ascii="Arial" w:hAnsi="Arial" w:cs="Arial"/>
                <w:sz w:val="24"/>
                <w:szCs w:val="24"/>
              </w:rPr>
            </w:pPr>
            <w:r w:rsidRPr="00907CF4">
              <w:rPr>
                <w:rFonts w:ascii="Arial" w:hAnsi="Arial" w:cs="Arial"/>
                <w:sz w:val="24"/>
                <w:szCs w:val="24"/>
              </w:rPr>
              <w:t>Music Venue</w:t>
            </w:r>
          </w:p>
        </w:tc>
        <w:tc>
          <w:tcPr>
            <w:tcW w:w="3005" w:type="dxa"/>
          </w:tcPr>
          <w:p w:rsidR="008B5430" w:rsidRPr="00907CF4" w:rsidRDefault="007A095E">
            <w:pPr>
              <w:rPr>
                <w:rFonts w:ascii="Arial" w:hAnsi="Arial" w:cs="Arial"/>
                <w:sz w:val="24"/>
                <w:szCs w:val="24"/>
              </w:rPr>
            </w:pPr>
            <w:r w:rsidRPr="00907CF4">
              <w:rPr>
                <w:rFonts w:ascii="Arial" w:hAnsi="Arial" w:cs="Arial"/>
                <w:sz w:val="24"/>
                <w:szCs w:val="24"/>
              </w:rPr>
              <w:t>Queen Street</w:t>
            </w:r>
          </w:p>
        </w:tc>
        <w:tc>
          <w:tcPr>
            <w:tcW w:w="3006" w:type="dxa"/>
          </w:tcPr>
          <w:p w:rsidR="008B5430" w:rsidRPr="00907CF4" w:rsidRDefault="007A095E">
            <w:pPr>
              <w:rPr>
                <w:rFonts w:ascii="Arial" w:hAnsi="Arial" w:cs="Arial"/>
                <w:sz w:val="24"/>
                <w:szCs w:val="24"/>
              </w:rPr>
            </w:pPr>
            <w:r w:rsidRPr="00907CF4">
              <w:rPr>
                <w:rFonts w:ascii="Arial" w:hAnsi="Arial" w:cs="Arial"/>
                <w:sz w:val="24"/>
                <w:szCs w:val="24"/>
              </w:rPr>
              <w:t>0400</w:t>
            </w:r>
          </w:p>
        </w:tc>
      </w:tr>
      <w:tr w:rsidR="00907CF4" w:rsidRPr="00907CF4" w:rsidTr="0060296A">
        <w:tc>
          <w:tcPr>
            <w:tcW w:w="3005" w:type="dxa"/>
          </w:tcPr>
          <w:p w:rsidR="007A095E" w:rsidRPr="00907CF4" w:rsidRDefault="007A095E">
            <w:pPr>
              <w:rPr>
                <w:rFonts w:ascii="Arial" w:hAnsi="Arial" w:cs="Arial"/>
                <w:sz w:val="24"/>
                <w:szCs w:val="24"/>
              </w:rPr>
            </w:pPr>
            <w:r w:rsidRPr="00907CF4">
              <w:rPr>
                <w:rFonts w:ascii="Arial" w:hAnsi="Arial" w:cs="Arial"/>
                <w:sz w:val="24"/>
                <w:szCs w:val="24"/>
              </w:rPr>
              <w:t>Late Night Refreshment (Restaurant)</w:t>
            </w:r>
          </w:p>
        </w:tc>
        <w:tc>
          <w:tcPr>
            <w:tcW w:w="3005" w:type="dxa"/>
          </w:tcPr>
          <w:p w:rsidR="007A095E" w:rsidRPr="00907CF4" w:rsidRDefault="007A095E">
            <w:pPr>
              <w:rPr>
                <w:rFonts w:ascii="Arial" w:hAnsi="Arial" w:cs="Arial"/>
                <w:sz w:val="24"/>
                <w:szCs w:val="24"/>
              </w:rPr>
            </w:pPr>
            <w:r w:rsidRPr="00907CF4">
              <w:rPr>
                <w:rFonts w:ascii="Arial" w:hAnsi="Arial" w:cs="Arial"/>
                <w:sz w:val="24"/>
                <w:szCs w:val="24"/>
              </w:rPr>
              <w:t>Nolton Street</w:t>
            </w:r>
          </w:p>
        </w:tc>
        <w:tc>
          <w:tcPr>
            <w:tcW w:w="3006" w:type="dxa"/>
          </w:tcPr>
          <w:p w:rsidR="007A095E" w:rsidRPr="00907CF4" w:rsidRDefault="007A095E">
            <w:pPr>
              <w:rPr>
                <w:rFonts w:ascii="Arial" w:hAnsi="Arial" w:cs="Arial"/>
                <w:sz w:val="24"/>
                <w:szCs w:val="24"/>
              </w:rPr>
            </w:pPr>
            <w:r w:rsidRPr="00907CF4">
              <w:rPr>
                <w:rFonts w:ascii="Arial" w:hAnsi="Arial" w:cs="Arial"/>
                <w:sz w:val="24"/>
                <w:szCs w:val="24"/>
              </w:rPr>
              <w:t>0100</w:t>
            </w:r>
          </w:p>
        </w:tc>
      </w:tr>
      <w:tr w:rsidR="00907CF4" w:rsidRPr="00907CF4" w:rsidTr="0060296A">
        <w:tc>
          <w:tcPr>
            <w:tcW w:w="3005" w:type="dxa"/>
          </w:tcPr>
          <w:p w:rsidR="007A095E" w:rsidRPr="00907CF4" w:rsidRDefault="00DD39DC">
            <w:pPr>
              <w:rPr>
                <w:rFonts w:ascii="Arial" w:hAnsi="Arial" w:cs="Arial"/>
                <w:sz w:val="24"/>
                <w:szCs w:val="24"/>
              </w:rPr>
            </w:pPr>
            <w:r w:rsidRPr="00907CF4">
              <w:rPr>
                <w:rFonts w:ascii="Arial" w:hAnsi="Arial" w:cs="Arial"/>
                <w:sz w:val="24"/>
                <w:szCs w:val="24"/>
              </w:rPr>
              <w:t>Late Night Refreshment</w:t>
            </w:r>
          </w:p>
        </w:tc>
        <w:tc>
          <w:tcPr>
            <w:tcW w:w="3005" w:type="dxa"/>
          </w:tcPr>
          <w:p w:rsidR="007A095E" w:rsidRPr="00907CF4" w:rsidRDefault="00DD39DC">
            <w:pPr>
              <w:rPr>
                <w:rFonts w:ascii="Arial" w:hAnsi="Arial" w:cs="Arial"/>
                <w:sz w:val="24"/>
                <w:szCs w:val="24"/>
              </w:rPr>
            </w:pPr>
            <w:r w:rsidRPr="00907CF4">
              <w:rPr>
                <w:rFonts w:ascii="Arial" w:hAnsi="Arial" w:cs="Arial"/>
                <w:sz w:val="24"/>
                <w:szCs w:val="24"/>
              </w:rPr>
              <w:t>Derwen Road</w:t>
            </w:r>
          </w:p>
        </w:tc>
        <w:tc>
          <w:tcPr>
            <w:tcW w:w="3006" w:type="dxa"/>
          </w:tcPr>
          <w:p w:rsidR="007A095E" w:rsidRPr="00907CF4" w:rsidRDefault="00DD39DC">
            <w:pPr>
              <w:rPr>
                <w:rFonts w:ascii="Arial" w:hAnsi="Arial" w:cs="Arial"/>
                <w:sz w:val="24"/>
                <w:szCs w:val="24"/>
              </w:rPr>
            </w:pPr>
            <w:r w:rsidRPr="00907CF4">
              <w:rPr>
                <w:rFonts w:ascii="Arial" w:hAnsi="Arial" w:cs="Arial"/>
                <w:sz w:val="24"/>
                <w:szCs w:val="24"/>
              </w:rPr>
              <w:t>0300</w:t>
            </w:r>
          </w:p>
        </w:tc>
      </w:tr>
      <w:tr w:rsidR="00907CF4" w:rsidRPr="00907CF4" w:rsidTr="0060296A">
        <w:tc>
          <w:tcPr>
            <w:tcW w:w="3005" w:type="dxa"/>
          </w:tcPr>
          <w:p w:rsidR="00DD39DC" w:rsidRPr="00907CF4" w:rsidRDefault="00DD39DC">
            <w:pPr>
              <w:rPr>
                <w:rFonts w:ascii="Arial" w:hAnsi="Arial" w:cs="Arial"/>
                <w:sz w:val="24"/>
                <w:szCs w:val="24"/>
              </w:rPr>
            </w:pPr>
            <w:r w:rsidRPr="00907CF4">
              <w:rPr>
                <w:rFonts w:ascii="Arial" w:hAnsi="Arial" w:cs="Arial"/>
                <w:sz w:val="24"/>
                <w:szCs w:val="24"/>
              </w:rPr>
              <w:t>Late Night Refreshment and alcohol (restaurant)</w:t>
            </w:r>
          </w:p>
        </w:tc>
        <w:tc>
          <w:tcPr>
            <w:tcW w:w="3005" w:type="dxa"/>
          </w:tcPr>
          <w:p w:rsidR="00DD39DC" w:rsidRPr="00907CF4" w:rsidRDefault="00DD39DC">
            <w:pPr>
              <w:rPr>
                <w:rFonts w:ascii="Arial" w:hAnsi="Arial" w:cs="Arial"/>
                <w:sz w:val="24"/>
                <w:szCs w:val="24"/>
              </w:rPr>
            </w:pPr>
            <w:r w:rsidRPr="00907CF4">
              <w:rPr>
                <w:rFonts w:ascii="Arial" w:hAnsi="Arial" w:cs="Arial"/>
                <w:sz w:val="24"/>
                <w:szCs w:val="24"/>
              </w:rPr>
              <w:t>Nolton Street</w:t>
            </w:r>
          </w:p>
        </w:tc>
        <w:tc>
          <w:tcPr>
            <w:tcW w:w="3006" w:type="dxa"/>
          </w:tcPr>
          <w:p w:rsidR="00DD39DC" w:rsidRPr="00907CF4" w:rsidRDefault="00DD39DC">
            <w:pPr>
              <w:rPr>
                <w:rFonts w:ascii="Arial" w:hAnsi="Arial" w:cs="Arial"/>
                <w:sz w:val="24"/>
                <w:szCs w:val="24"/>
              </w:rPr>
            </w:pPr>
            <w:r w:rsidRPr="00907CF4">
              <w:rPr>
                <w:rFonts w:ascii="Arial" w:hAnsi="Arial" w:cs="Arial"/>
                <w:sz w:val="24"/>
                <w:szCs w:val="24"/>
              </w:rPr>
              <w:t>0200</w:t>
            </w:r>
          </w:p>
        </w:tc>
      </w:tr>
      <w:tr w:rsidR="00907CF4" w:rsidRPr="00907CF4" w:rsidTr="0060296A">
        <w:tc>
          <w:tcPr>
            <w:tcW w:w="3005" w:type="dxa"/>
          </w:tcPr>
          <w:p w:rsidR="00DD39DC" w:rsidRPr="00907CF4" w:rsidRDefault="00DD39DC">
            <w:pPr>
              <w:rPr>
                <w:rFonts w:ascii="Arial" w:hAnsi="Arial" w:cs="Arial"/>
                <w:sz w:val="24"/>
                <w:szCs w:val="24"/>
              </w:rPr>
            </w:pPr>
            <w:r w:rsidRPr="00907CF4">
              <w:rPr>
                <w:rFonts w:ascii="Arial" w:hAnsi="Arial" w:cs="Arial"/>
                <w:sz w:val="24"/>
                <w:szCs w:val="24"/>
              </w:rPr>
              <w:t>Late Night Refreshment</w:t>
            </w:r>
          </w:p>
        </w:tc>
        <w:tc>
          <w:tcPr>
            <w:tcW w:w="3005" w:type="dxa"/>
          </w:tcPr>
          <w:p w:rsidR="00DD39DC" w:rsidRPr="00907CF4" w:rsidRDefault="00DD39DC">
            <w:pPr>
              <w:rPr>
                <w:rFonts w:ascii="Arial" w:hAnsi="Arial" w:cs="Arial"/>
                <w:sz w:val="24"/>
                <w:szCs w:val="24"/>
              </w:rPr>
            </w:pPr>
            <w:r w:rsidRPr="00907CF4">
              <w:rPr>
                <w:rFonts w:ascii="Arial" w:hAnsi="Arial" w:cs="Arial"/>
                <w:sz w:val="24"/>
                <w:szCs w:val="24"/>
              </w:rPr>
              <w:t>Nolton Street</w:t>
            </w:r>
          </w:p>
        </w:tc>
        <w:tc>
          <w:tcPr>
            <w:tcW w:w="3006" w:type="dxa"/>
          </w:tcPr>
          <w:p w:rsidR="00DD39DC" w:rsidRPr="00907CF4" w:rsidRDefault="00DD39DC">
            <w:pPr>
              <w:rPr>
                <w:rFonts w:ascii="Arial" w:hAnsi="Arial" w:cs="Arial"/>
                <w:sz w:val="24"/>
                <w:szCs w:val="24"/>
              </w:rPr>
            </w:pPr>
            <w:r w:rsidRPr="00907CF4">
              <w:rPr>
                <w:rFonts w:ascii="Arial" w:hAnsi="Arial" w:cs="Arial"/>
                <w:sz w:val="24"/>
                <w:szCs w:val="24"/>
              </w:rPr>
              <w:t>0100</w:t>
            </w:r>
          </w:p>
        </w:tc>
      </w:tr>
      <w:tr w:rsidR="00907CF4" w:rsidRPr="00907CF4" w:rsidTr="0060296A">
        <w:tc>
          <w:tcPr>
            <w:tcW w:w="3005" w:type="dxa"/>
          </w:tcPr>
          <w:p w:rsidR="00DD39DC" w:rsidRPr="00907CF4" w:rsidRDefault="00C55FEE">
            <w:pPr>
              <w:rPr>
                <w:rFonts w:ascii="Arial" w:hAnsi="Arial" w:cs="Arial"/>
                <w:sz w:val="24"/>
                <w:szCs w:val="24"/>
              </w:rPr>
            </w:pPr>
            <w:r w:rsidRPr="00907CF4">
              <w:rPr>
                <w:rFonts w:ascii="Arial" w:hAnsi="Arial" w:cs="Arial"/>
                <w:sz w:val="24"/>
                <w:szCs w:val="24"/>
              </w:rPr>
              <w:t>Bar</w:t>
            </w:r>
          </w:p>
        </w:tc>
        <w:tc>
          <w:tcPr>
            <w:tcW w:w="3005" w:type="dxa"/>
          </w:tcPr>
          <w:p w:rsidR="00DD39DC" w:rsidRPr="00907CF4" w:rsidRDefault="00C55FEE">
            <w:pPr>
              <w:rPr>
                <w:rFonts w:ascii="Arial" w:hAnsi="Arial" w:cs="Arial"/>
                <w:sz w:val="24"/>
                <w:szCs w:val="24"/>
              </w:rPr>
            </w:pPr>
            <w:r w:rsidRPr="00907CF4">
              <w:rPr>
                <w:rFonts w:ascii="Arial" w:hAnsi="Arial" w:cs="Arial"/>
                <w:sz w:val="24"/>
                <w:szCs w:val="24"/>
              </w:rPr>
              <w:t>Dunraven Place</w:t>
            </w:r>
          </w:p>
        </w:tc>
        <w:tc>
          <w:tcPr>
            <w:tcW w:w="3006" w:type="dxa"/>
          </w:tcPr>
          <w:p w:rsidR="00DD39DC" w:rsidRPr="00907CF4" w:rsidRDefault="00C55FEE">
            <w:pPr>
              <w:rPr>
                <w:rFonts w:ascii="Arial" w:hAnsi="Arial" w:cs="Arial"/>
                <w:sz w:val="24"/>
                <w:szCs w:val="24"/>
              </w:rPr>
            </w:pPr>
            <w:r w:rsidRPr="00907CF4">
              <w:rPr>
                <w:rFonts w:ascii="Arial" w:hAnsi="Arial" w:cs="Arial"/>
                <w:sz w:val="24"/>
                <w:szCs w:val="24"/>
              </w:rPr>
              <w:t>0100</w:t>
            </w:r>
          </w:p>
        </w:tc>
      </w:tr>
      <w:tr w:rsidR="00907CF4" w:rsidRPr="00907CF4" w:rsidTr="0060296A">
        <w:tc>
          <w:tcPr>
            <w:tcW w:w="3005" w:type="dxa"/>
          </w:tcPr>
          <w:p w:rsidR="00C55FEE" w:rsidRPr="00907CF4" w:rsidRDefault="00C55FEE">
            <w:pPr>
              <w:rPr>
                <w:rFonts w:ascii="Arial" w:hAnsi="Arial" w:cs="Arial"/>
                <w:sz w:val="24"/>
                <w:szCs w:val="24"/>
              </w:rPr>
            </w:pPr>
            <w:r w:rsidRPr="00907CF4">
              <w:rPr>
                <w:rFonts w:ascii="Arial" w:hAnsi="Arial" w:cs="Arial"/>
                <w:sz w:val="24"/>
                <w:szCs w:val="24"/>
              </w:rPr>
              <w:t>Pub</w:t>
            </w:r>
          </w:p>
        </w:tc>
        <w:tc>
          <w:tcPr>
            <w:tcW w:w="3005" w:type="dxa"/>
          </w:tcPr>
          <w:p w:rsidR="00C55FEE" w:rsidRPr="00907CF4" w:rsidRDefault="00C55FEE">
            <w:pPr>
              <w:rPr>
                <w:rFonts w:ascii="Arial" w:hAnsi="Arial" w:cs="Arial"/>
                <w:sz w:val="24"/>
                <w:szCs w:val="24"/>
              </w:rPr>
            </w:pPr>
            <w:r w:rsidRPr="00907CF4">
              <w:rPr>
                <w:rFonts w:ascii="Arial" w:hAnsi="Arial" w:cs="Arial"/>
                <w:sz w:val="24"/>
                <w:szCs w:val="24"/>
              </w:rPr>
              <w:t xml:space="preserve">Nolton Street </w:t>
            </w:r>
          </w:p>
        </w:tc>
        <w:tc>
          <w:tcPr>
            <w:tcW w:w="3006" w:type="dxa"/>
          </w:tcPr>
          <w:p w:rsidR="00C55FEE" w:rsidRPr="00907CF4" w:rsidRDefault="00C55FEE">
            <w:pPr>
              <w:rPr>
                <w:rFonts w:ascii="Arial" w:hAnsi="Arial" w:cs="Arial"/>
                <w:sz w:val="24"/>
                <w:szCs w:val="24"/>
              </w:rPr>
            </w:pPr>
            <w:r w:rsidRPr="00907CF4">
              <w:rPr>
                <w:rFonts w:ascii="Arial" w:hAnsi="Arial" w:cs="Arial"/>
                <w:sz w:val="24"/>
                <w:szCs w:val="24"/>
              </w:rPr>
              <w:t>0100</w:t>
            </w:r>
          </w:p>
        </w:tc>
      </w:tr>
      <w:tr w:rsidR="00907CF4" w:rsidRPr="00907CF4" w:rsidTr="0060296A">
        <w:tc>
          <w:tcPr>
            <w:tcW w:w="3005" w:type="dxa"/>
          </w:tcPr>
          <w:p w:rsidR="00C55FEE" w:rsidRPr="00907CF4" w:rsidRDefault="00C55FEE">
            <w:pPr>
              <w:rPr>
                <w:rFonts w:ascii="Arial" w:hAnsi="Arial" w:cs="Arial"/>
                <w:sz w:val="24"/>
                <w:szCs w:val="24"/>
                <w:highlight w:val="lightGray"/>
              </w:rPr>
            </w:pPr>
            <w:r w:rsidRPr="00907CF4">
              <w:rPr>
                <w:rFonts w:ascii="Arial" w:hAnsi="Arial" w:cs="Arial"/>
                <w:sz w:val="24"/>
                <w:szCs w:val="24"/>
                <w:highlight w:val="lightGray"/>
              </w:rPr>
              <w:t>Nightclub</w:t>
            </w:r>
          </w:p>
        </w:tc>
        <w:tc>
          <w:tcPr>
            <w:tcW w:w="3005" w:type="dxa"/>
          </w:tcPr>
          <w:p w:rsidR="00C55FEE" w:rsidRPr="00907CF4" w:rsidRDefault="00C55FEE">
            <w:pPr>
              <w:rPr>
                <w:rFonts w:ascii="Arial" w:hAnsi="Arial" w:cs="Arial"/>
                <w:sz w:val="24"/>
                <w:szCs w:val="24"/>
                <w:highlight w:val="lightGray"/>
              </w:rPr>
            </w:pPr>
            <w:r w:rsidRPr="00907CF4">
              <w:rPr>
                <w:rFonts w:ascii="Arial" w:hAnsi="Arial" w:cs="Arial"/>
                <w:sz w:val="24"/>
                <w:szCs w:val="24"/>
                <w:highlight w:val="lightGray"/>
              </w:rPr>
              <w:t>Derwen Road</w:t>
            </w:r>
          </w:p>
        </w:tc>
        <w:tc>
          <w:tcPr>
            <w:tcW w:w="3006" w:type="dxa"/>
          </w:tcPr>
          <w:p w:rsidR="00C55FEE" w:rsidRPr="00907CF4" w:rsidRDefault="00C55FEE">
            <w:pPr>
              <w:rPr>
                <w:rFonts w:ascii="Arial" w:hAnsi="Arial" w:cs="Arial"/>
                <w:sz w:val="24"/>
                <w:szCs w:val="24"/>
                <w:highlight w:val="lightGray"/>
              </w:rPr>
            </w:pPr>
            <w:r w:rsidRPr="00907CF4">
              <w:rPr>
                <w:rFonts w:ascii="Arial" w:hAnsi="Arial" w:cs="Arial"/>
                <w:sz w:val="24"/>
                <w:szCs w:val="24"/>
                <w:highlight w:val="lightGray"/>
              </w:rPr>
              <w:t>0430</w:t>
            </w:r>
          </w:p>
        </w:tc>
      </w:tr>
      <w:tr w:rsidR="00907CF4" w:rsidRPr="00907CF4" w:rsidTr="0060296A">
        <w:tc>
          <w:tcPr>
            <w:tcW w:w="3005" w:type="dxa"/>
          </w:tcPr>
          <w:p w:rsidR="00C55FEE" w:rsidRPr="00907CF4" w:rsidRDefault="00C55FEE">
            <w:pPr>
              <w:rPr>
                <w:rFonts w:ascii="Arial" w:hAnsi="Arial" w:cs="Arial"/>
                <w:sz w:val="24"/>
                <w:szCs w:val="24"/>
              </w:rPr>
            </w:pPr>
            <w:r w:rsidRPr="00907CF4">
              <w:rPr>
                <w:rFonts w:ascii="Arial" w:hAnsi="Arial" w:cs="Arial"/>
                <w:sz w:val="24"/>
                <w:szCs w:val="24"/>
              </w:rPr>
              <w:t>Pub</w:t>
            </w:r>
          </w:p>
        </w:tc>
        <w:tc>
          <w:tcPr>
            <w:tcW w:w="3005" w:type="dxa"/>
          </w:tcPr>
          <w:p w:rsidR="00C55FEE" w:rsidRPr="00907CF4" w:rsidRDefault="00820676">
            <w:pPr>
              <w:rPr>
                <w:rFonts w:ascii="Arial" w:hAnsi="Arial" w:cs="Arial"/>
                <w:sz w:val="24"/>
                <w:szCs w:val="24"/>
              </w:rPr>
            </w:pPr>
            <w:r w:rsidRPr="00907CF4">
              <w:rPr>
                <w:rFonts w:ascii="Arial" w:hAnsi="Arial" w:cs="Arial"/>
                <w:sz w:val="24"/>
                <w:szCs w:val="24"/>
              </w:rPr>
              <w:t>Dunraven Place</w:t>
            </w:r>
          </w:p>
        </w:tc>
        <w:tc>
          <w:tcPr>
            <w:tcW w:w="3006" w:type="dxa"/>
          </w:tcPr>
          <w:p w:rsidR="00C55FEE" w:rsidRPr="00907CF4" w:rsidRDefault="00820676">
            <w:pPr>
              <w:rPr>
                <w:rFonts w:ascii="Arial" w:hAnsi="Arial" w:cs="Arial"/>
                <w:sz w:val="24"/>
                <w:szCs w:val="24"/>
              </w:rPr>
            </w:pPr>
            <w:r w:rsidRPr="00907CF4">
              <w:rPr>
                <w:rFonts w:ascii="Arial" w:hAnsi="Arial" w:cs="Arial"/>
                <w:sz w:val="24"/>
                <w:szCs w:val="24"/>
              </w:rPr>
              <w:t>0100</w:t>
            </w:r>
          </w:p>
        </w:tc>
      </w:tr>
      <w:tr w:rsidR="00907CF4" w:rsidRPr="00907CF4" w:rsidTr="0060296A">
        <w:tc>
          <w:tcPr>
            <w:tcW w:w="3005" w:type="dxa"/>
          </w:tcPr>
          <w:p w:rsidR="00820676" w:rsidRPr="00907CF4" w:rsidRDefault="00820676">
            <w:pPr>
              <w:rPr>
                <w:rFonts w:ascii="Arial" w:hAnsi="Arial" w:cs="Arial"/>
                <w:sz w:val="24"/>
                <w:szCs w:val="24"/>
              </w:rPr>
            </w:pPr>
            <w:r w:rsidRPr="00907CF4">
              <w:rPr>
                <w:rFonts w:ascii="Arial" w:hAnsi="Arial" w:cs="Arial"/>
                <w:sz w:val="24"/>
                <w:szCs w:val="24"/>
              </w:rPr>
              <w:t>Pub</w:t>
            </w:r>
          </w:p>
        </w:tc>
        <w:tc>
          <w:tcPr>
            <w:tcW w:w="3005" w:type="dxa"/>
          </w:tcPr>
          <w:p w:rsidR="00820676" w:rsidRPr="00907CF4" w:rsidRDefault="00820676">
            <w:pPr>
              <w:rPr>
                <w:rFonts w:ascii="Arial" w:hAnsi="Arial" w:cs="Arial"/>
                <w:sz w:val="24"/>
                <w:szCs w:val="24"/>
              </w:rPr>
            </w:pPr>
            <w:r w:rsidRPr="00907CF4">
              <w:rPr>
                <w:rFonts w:ascii="Arial" w:hAnsi="Arial" w:cs="Arial"/>
                <w:sz w:val="24"/>
                <w:szCs w:val="24"/>
              </w:rPr>
              <w:t>Market Street</w:t>
            </w:r>
          </w:p>
        </w:tc>
        <w:tc>
          <w:tcPr>
            <w:tcW w:w="3006" w:type="dxa"/>
          </w:tcPr>
          <w:p w:rsidR="00820676" w:rsidRPr="00907CF4" w:rsidRDefault="00820676">
            <w:pPr>
              <w:rPr>
                <w:rFonts w:ascii="Arial" w:hAnsi="Arial" w:cs="Arial"/>
                <w:sz w:val="24"/>
                <w:szCs w:val="24"/>
              </w:rPr>
            </w:pPr>
            <w:r w:rsidRPr="00907CF4">
              <w:rPr>
                <w:rFonts w:ascii="Arial" w:hAnsi="Arial" w:cs="Arial"/>
                <w:sz w:val="24"/>
                <w:szCs w:val="24"/>
              </w:rPr>
              <w:t>0100</w:t>
            </w:r>
          </w:p>
        </w:tc>
      </w:tr>
      <w:tr w:rsidR="00907CF4" w:rsidRPr="00907CF4" w:rsidTr="0060296A">
        <w:tc>
          <w:tcPr>
            <w:tcW w:w="3005" w:type="dxa"/>
          </w:tcPr>
          <w:p w:rsidR="00820676" w:rsidRPr="00907CF4" w:rsidRDefault="00820676">
            <w:pPr>
              <w:rPr>
                <w:rFonts w:ascii="Arial" w:hAnsi="Arial" w:cs="Arial"/>
                <w:sz w:val="24"/>
                <w:szCs w:val="24"/>
              </w:rPr>
            </w:pPr>
            <w:r w:rsidRPr="00907CF4">
              <w:rPr>
                <w:rFonts w:ascii="Arial" w:hAnsi="Arial" w:cs="Arial"/>
                <w:sz w:val="24"/>
                <w:szCs w:val="24"/>
              </w:rPr>
              <w:t>Nightclub</w:t>
            </w:r>
          </w:p>
        </w:tc>
        <w:tc>
          <w:tcPr>
            <w:tcW w:w="3005" w:type="dxa"/>
          </w:tcPr>
          <w:p w:rsidR="00820676" w:rsidRPr="00907CF4" w:rsidRDefault="00820676">
            <w:pPr>
              <w:rPr>
                <w:rFonts w:ascii="Arial" w:hAnsi="Arial" w:cs="Arial"/>
                <w:sz w:val="24"/>
                <w:szCs w:val="24"/>
              </w:rPr>
            </w:pPr>
            <w:r w:rsidRPr="00907CF4">
              <w:rPr>
                <w:rFonts w:ascii="Arial" w:hAnsi="Arial" w:cs="Arial"/>
                <w:sz w:val="24"/>
                <w:szCs w:val="24"/>
              </w:rPr>
              <w:t>Market Street</w:t>
            </w:r>
          </w:p>
        </w:tc>
        <w:tc>
          <w:tcPr>
            <w:tcW w:w="3006" w:type="dxa"/>
          </w:tcPr>
          <w:p w:rsidR="00820676" w:rsidRPr="00907CF4" w:rsidRDefault="00820676">
            <w:pPr>
              <w:rPr>
                <w:rFonts w:ascii="Arial" w:hAnsi="Arial" w:cs="Arial"/>
                <w:sz w:val="24"/>
                <w:szCs w:val="24"/>
              </w:rPr>
            </w:pPr>
            <w:r w:rsidRPr="00907CF4">
              <w:rPr>
                <w:rFonts w:ascii="Arial" w:hAnsi="Arial" w:cs="Arial"/>
                <w:sz w:val="24"/>
                <w:szCs w:val="24"/>
              </w:rPr>
              <w:t>0400</w:t>
            </w:r>
          </w:p>
        </w:tc>
      </w:tr>
      <w:tr w:rsidR="00907CF4" w:rsidRPr="00907CF4" w:rsidTr="0060296A">
        <w:tc>
          <w:tcPr>
            <w:tcW w:w="3005" w:type="dxa"/>
          </w:tcPr>
          <w:p w:rsidR="00820676" w:rsidRPr="00907CF4" w:rsidRDefault="00820676">
            <w:pPr>
              <w:rPr>
                <w:rFonts w:ascii="Arial" w:hAnsi="Arial" w:cs="Arial"/>
                <w:sz w:val="24"/>
                <w:szCs w:val="24"/>
              </w:rPr>
            </w:pPr>
            <w:r w:rsidRPr="00907CF4">
              <w:rPr>
                <w:rFonts w:ascii="Arial" w:hAnsi="Arial" w:cs="Arial"/>
                <w:sz w:val="24"/>
                <w:szCs w:val="24"/>
              </w:rPr>
              <w:t>Pub</w:t>
            </w:r>
          </w:p>
        </w:tc>
        <w:tc>
          <w:tcPr>
            <w:tcW w:w="3005" w:type="dxa"/>
          </w:tcPr>
          <w:p w:rsidR="00820676" w:rsidRPr="00907CF4" w:rsidRDefault="00820676" w:rsidP="00820676">
            <w:pPr>
              <w:rPr>
                <w:rFonts w:ascii="Arial" w:hAnsi="Arial" w:cs="Arial"/>
                <w:sz w:val="24"/>
                <w:szCs w:val="24"/>
              </w:rPr>
            </w:pPr>
            <w:r w:rsidRPr="00907CF4">
              <w:rPr>
                <w:rFonts w:ascii="Arial" w:hAnsi="Arial" w:cs="Arial"/>
                <w:sz w:val="24"/>
                <w:szCs w:val="24"/>
              </w:rPr>
              <w:t>Nolton Street</w:t>
            </w:r>
          </w:p>
        </w:tc>
        <w:tc>
          <w:tcPr>
            <w:tcW w:w="3006" w:type="dxa"/>
          </w:tcPr>
          <w:p w:rsidR="00820676" w:rsidRPr="00907CF4" w:rsidRDefault="00820676">
            <w:pPr>
              <w:rPr>
                <w:rFonts w:ascii="Arial" w:hAnsi="Arial" w:cs="Arial"/>
                <w:sz w:val="24"/>
                <w:szCs w:val="24"/>
              </w:rPr>
            </w:pPr>
            <w:r w:rsidRPr="00907CF4">
              <w:rPr>
                <w:rFonts w:ascii="Arial" w:hAnsi="Arial" w:cs="Arial"/>
                <w:sz w:val="24"/>
                <w:szCs w:val="24"/>
              </w:rPr>
              <w:t>0100</w:t>
            </w:r>
          </w:p>
        </w:tc>
      </w:tr>
      <w:tr w:rsidR="00E618AA" w:rsidRPr="00907CF4" w:rsidTr="0060296A">
        <w:tc>
          <w:tcPr>
            <w:tcW w:w="3005" w:type="dxa"/>
          </w:tcPr>
          <w:p w:rsidR="00E618AA" w:rsidRPr="00907CF4" w:rsidRDefault="00E618AA">
            <w:pPr>
              <w:rPr>
                <w:rFonts w:ascii="Arial" w:hAnsi="Arial" w:cs="Arial"/>
                <w:sz w:val="24"/>
                <w:szCs w:val="24"/>
              </w:rPr>
            </w:pPr>
            <w:r w:rsidRPr="00907CF4">
              <w:rPr>
                <w:rFonts w:ascii="Arial" w:hAnsi="Arial" w:cs="Arial"/>
                <w:sz w:val="24"/>
                <w:szCs w:val="24"/>
              </w:rPr>
              <w:t>Pub</w:t>
            </w:r>
          </w:p>
        </w:tc>
        <w:tc>
          <w:tcPr>
            <w:tcW w:w="3005" w:type="dxa"/>
          </w:tcPr>
          <w:p w:rsidR="00E618AA" w:rsidRPr="00907CF4" w:rsidRDefault="00E618AA" w:rsidP="00820676">
            <w:pPr>
              <w:rPr>
                <w:rFonts w:ascii="Arial" w:hAnsi="Arial" w:cs="Arial"/>
                <w:sz w:val="24"/>
                <w:szCs w:val="24"/>
              </w:rPr>
            </w:pPr>
            <w:r w:rsidRPr="00907CF4">
              <w:rPr>
                <w:rFonts w:ascii="Arial" w:hAnsi="Arial" w:cs="Arial"/>
                <w:sz w:val="24"/>
                <w:szCs w:val="24"/>
              </w:rPr>
              <w:t>Queen Street</w:t>
            </w:r>
          </w:p>
        </w:tc>
        <w:tc>
          <w:tcPr>
            <w:tcW w:w="3006" w:type="dxa"/>
          </w:tcPr>
          <w:p w:rsidR="00E618AA" w:rsidRPr="00907CF4" w:rsidRDefault="00E618AA">
            <w:pPr>
              <w:rPr>
                <w:rFonts w:ascii="Arial" w:hAnsi="Arial" w:cs="Arial"/>
                <w:sz w:val="24"/>
                <w:szCs w:val="24"/>
              </w:rPr>
            </w:pPr>
            <w:r w:rsidRPr="00907CF4">
              <w:rPr>
                <w:rFonts w:ascii="Arial" w:hAnsi="Arial" w:cs="Arial"/>
                <w:sz w:val="24"/>
                <w:szCs w:val="24"/>
              </w:rPr>
              <w:t>0200</w:t>
            </w:r>
          </w:p>
        </w:tc>
      </w:tr>
    </w:tbl>
    <w:p w:rsidR="00EC5DFD" w:rsidRPr="00907CF4" w:rsidRDefault="00EC5DFD">
      <w:pPr>
        <w:rPr>
          <w:rFonts w:ascii="Arial" w:hAnsi="Arial" w:cs="Arial"/>
          <w:sz w:val="24"/>
          <w:szCs w:val="24"/>
        </w:rPr>
      </w:pPr>
    </w:p>
    <w:p w:rsidR="0059779C" w:rsidRPr="00907CF4" w:rsidRDefault="0059779C" w:rsidP="00EA7A2A">
      <w:pPr>
        <w:jc w:val="both"/>
        <w:rPr>
          <w:rFonts w:ascii="Arial" w:hAnsi="Arial" w:cs="Arial"/>
          <w:sz w:val="24"/>
          <w:szCs w:val="24"/>
        </w:rPr>
      </w:pPr>
      <w:r w:rsidRPr="00907CF4">
        <w:rPr>
          <w:rFonts w:ascii="Arial" w:hAnsi="Arial" w:cs="Arial"/>
          <w:sz w:val="24"/>
          <w:szCs w:val="24"/>
        </w:rPr>
        <w:t>The South Wales Police state within the report that the Cumulative Impact Policy has had a direct bearing on the reduction of recorded crime within the town centre and reported anti-social behaviour.</w:t>
      </w:r>
    </w:p>
    <w:p w:rsidR="0059779C" w:rsidRPr="00907CF4" w:rsidRDefault="00DA747C" w:rsidP="0059779C">
      <w:pPr>
        <w:rPr>
          <w:rFonts w:ascii="Arial" w:hAnsi="Arial" w:cs="Arial"/>
          <w:b/>
          <w:sz w:val="24"/>
          <w:szCs w:val="24"/>
        </w:rPr>
      </w:pPr>
      <w:r w:rsidRPr="00907CF4">
        <w:rPr>
          <w:rFonts w:ascii="Arial" w:hAnsi="Arial" w:cs="Arial"/>
          <w:b/>
          <w:sz w:val="24"/>
          <w:szCs w:val="24"/>
        </w:rPr>
        <w:t xml:space="preserve">Other </w:t>
      </w:r>
      <w:r w:rsidR="00B90525" w:rsidRPr="00907CF4">
        <w:rPr>
          <w:rFonts w:ascii="Arial" w:hAnsi="Arial" w:cs="Arial"/>
          <w:b/>
          <w:sz w:val="24"/>
          <w:szCs w:val="24"/>
        </w:rPr>
        <w:t>e</w:t>
      </w:r>
      <w:r w:rsidRPr="00907CF4">
        <w:rPr>
          <w:rFonts w:ascii="Arial" w:hAnsi="Arial" w:cs="Arial"/>
          <w:b/>
          <w:sz w:val="24"/>
          <w:szCs w:val="24"/>
        </w:rPr>
        <w:t>vidence considered</w:t>
      </w:r>
    </w:p>
    <w:p w:rsidR="001D621E" w:rsidRPr="00907CF4" w:rsidRDefault="001D621E" w:rsidP="00116E53">
      <w:pPr>
        <w:jc w:val="both"/>
        <w:rPr>
          <w:rFonts w:ascii="Arial" w:hAnsi="Arial" w:cs="Arial"/>
          <w:sz w:val="24"/>
          <w:szCs w:val="24"/>
        </w:rPr>
      </w:pPr>
      <w:r w:rsidRPr="00907CF4">
        <w:rPr>
          <w:rFonts w:ascii="Arial" w:hAnsi="Arial" w:cs="Arial"/>
          <w:sz w:val="24"/>
          <w:szCs w:val="24"/>
        </w:rPr>
        <w:t>The statutory consultation also included a questionnaire to help identify additional issues which could impact on the retention of the Cumulative Impact Policy.</w:t>
      </w:r>
    </w:p>
    <w:p w:rsidR="001D621E" w:rsidRPr="00907CF4" w:rsidRDefault="001D621E" w:rsidP="00116E53">
      <w:pPr>
        <w:jc w:val="both"/>
        <w:rPr>
          <w:rFonts w:ascii="Arial" w:hAnsi="Arial" w:cs="Arial"/>
          <w:sz w:val="24"/>
          <w:szCs w:val="24"/>
        </w:rPr>
      </w:pPr>
      <w:r w:rsidRPr="00907CF4">
        <w:rPr>
          <w:rFonts w:ascii="Arial" w:hAnsi="Arial" w:cs="Arial"/>
          <w:sz w:val="24"/>
          <w:szCs w:val="24"/>
        </w:rPr>
        <w:t>Regard should be given to the very small sample replies</w:t>
      </w:r>
      <w:r w:rsidR="008230EF" w:rsidRPr="00907CF4">
        <w:rPr>
          <w:rFonts w:ascii="Arial" w:hAnsi="Arial" w:cs="Arial"/>
          <w:sz w:val="24"/>
          <w:szCs w:val="24"/>
        </w:rPr>
        <w:t xml:space="preserve"> – fifteen but the summary of responses is as follows</w:t>
      </w:r>
      <w:r w:rsidR="007C361C" w:rsidRPr="00907CF4">
        <w:rPr>
          <w:rFonts w:ascii="Arial" w:hAnsi="Arial" w:cs="Arial"/>
          <w:sz w:val="24"/>
          <w:szCs w:val="24"/>
        </w:rPr>
        <w:t>:</w:t>
      </w:r>
    </w:p>
    <w:p w:rsidR="007C361C" w:rsidRPr="00907CF4" w:rsidRDefault="007C361C" w:rsidP="00116E53">
      <w:pPr>
        <w:jc w:val="both"/>
        <w:rPr>
          <w:rFonts w:ascii="Arial" w:hAnsi="Arial" w:cs="Arial"/>
          <w:sz w:val="24"/>
          <w:szCs w:val="24"/>
          <w:u w:val="single"/>
        </w:rPr>
      </w:pPr>
      <w:r w:rsidRPr="00907CF4">
        <w:rPr>
          <w:rFonts w:ascii="Arial" w:hAnsi="Arial" w:cs="Arial"/>
          <w:sz w:val="24"/>
          <w:szCs w:val="24"/>
          <w:u w:val="single"/>
        </w:rPr>
        <w:t xml:space="preserve">Who </w:t>
      </w:r>
      <w:proofErr w:type="gramStart"/>
      <w:r w:rsidRPr="00907CF4">
        <w:rPr>
          <w:rFonts w:ascii="Arial" w:hAnsi="Arial" w:cs="Arial"/>
          <w:sz w:val="24"/>
          <w:szCs w:val="24"/>
          <w:u w:val="single"/>
        </w:rPr>
        <w:t>replied</w:t>
      </w:r>
      <w:proofErr w:type="gramEnd"/>
    </w:p>
    <w:p w:rsidR="008230EF" w:rsidRPr="00907CF4" w:rsidRDefault="008230EF" w:rsidP="00116E53">
      <w:pPr>
        <w:jc w:val="both"/>
        <w:rPr>
          <w:rFonts w:ascii="Arial" w:hAnsi="Arial" w:cs="Arial"/>
          <w:sz w:val="24"/>
          <w:szCs w:val="24"/>
        </w:rPr>
      </w:pPr>
      <w:r w:rsidRPr="00907CF4">
        <w:rPr>
          <w:rFonts w:ascii="Arial" w:hAnsi="Arial" w:cs="Arial"/>
          <w:sz w:val="24"/>
          <w:szCs w:val="24"/>
        </w:rPr>
        <w:t>Members of the public – 50%</w:t>
      </w:r>
    </w:p>
    <w:p w:rsidR="008230EF" w:rsidRPr="00907CF4" w:rsidRDefault="008230EF" w:rsidP="00116E53">
      <w:pPr>
        <w:jc w:val="both"/>
        <w:rPr>
          <w:rFonts w:ascii="Arial" w:hAnsi="Arial" w:cs="Arial"/>
          <w:sz w:val="24"/>
          <w:szCs w:val="24"/>
        </w:rPr>
      </w:pPr>
      <w:r w:rsidRPr="00907CF4">
        <w:rPr>
          <w:rFonts w:ascii="Arial" w:hAnsi="Arial" w:cs="Arial"/>
          <w:sz w:val="24"/>
          <w:szCs w:val="24"/>
        </w:rPr>
        <w:t>Other interested parties – 43% (Includ</w:t>
      </w:r>
      <w:r w:rsidR="007C361C" w:rsidRPr="00907CF4">
        <w:rPr>
          <w:rFonts w:ascii="Arial" w:hAnsi="Arial" w:cs="Arial"/>
          <w:sz w:val="24"/>
          <w:szCs w:val="24"/>
        </w:rPr>
        <w:t>es e</w:t>
      </w:r>
      <w:r w:rsidRPr="00907CF4">
        <w:rPr>
          <w:rFonts w:ascii="Arial" w:hAnsi="Arial" w:cs="Arial"/>
          <w:sz w:val="24"/>
          <w:szCs w:val="24"/>
        </w:rPr>
        <w:t>lected representatives</w:t>
      </w:r>
      <w:r w:rsidR="007C361C" w:rsidRPr="00907CF4">
        <w:rPr>
          <w:rFonts w:ascii="Arial" w:hAnsi="Arial" w:cs="Arial"/>
          <w:sz w:val="24"/>
          <w:szCs w:val="24"/>
        </w:rPr>
        <w:t xml:space="preserve"> at </w:t>
      </w:r>
      <w:proofErr w:type="gramStart"/>
      <w:r w:rsidR="007C361C" w:rsidRPr="00907CF4">
        <w:rPr>
          <w:rFonts w:ascii="Arial" w:hAnsi="Arial" w:cs="Arial"/>
          <w:sz w:val="24"/>
          <w:szCs w:val="24"/>
        </w:rPr>
        <w:t>County</w:t>
      </w:r>
      <w:proofErr w:type="gramEnd"/>
      <w:r w:rsidR="007C361C" w:rsidRPr="00907CF4">
        <w:rPr>
          <w:rFonts w:ascii="Arial" w:hAnsi="Arial" w:cs="Arial"/>
          <w:sz w:val="24"/>
          <w:szCs w:val="24"/>
        </w:rPr>
        <w:t>, town and community level)</w:t>
      </w:r>
    </w:p>
    <w:p w:rsidR="008230EF" w:rsidRPr="00907CF4" w:rsidRDefault="008230EF" w:rsidP="00116E53">
      <w:pPr>
        <w:jc w:val="both"/>
        <w:rPr>
          <w:rFonts w:ascii="Arial" w:hAnsi="Arial" w:cs="Arial"/>
          <w:sz w:val="24"/>
          <w:szCs w:val="24"/>
        </w:rPr>
      </w:pPr>
      <w:r w:rsidRPr="00907CF4">
        <w:rPr>
          <w:rFonts w:ascii="Arial" w:hAnsi="Arial" w:cs="Arial"/>
          <w:sz w:val="24"/>
          <w:szCs w:val="24"/>
        </w:rPr>
        <w:t>Licence holders – 7%</w:t>
      </w:r>
    </w:p>
    <w:p w:rsidR="001D621E" w:rsidRPr="00907CF4" w:rsidRDefault="0012477F" w:rsidP="00116E53">
      <w:pPr>
        <w:jc w:val="both"/>
        <w:rPr>
          <w:rFonts w:ascii="Arial" w:hAnsi="Arial" w:cs="Arial"/>
          <w:sz w:val="24"/>
          <w:szCs w:val="24"/>
          <w:u w:val="single"/>
        </w:rPr>
      </w:pPr>
      <w:r w:rsidRPr="00907CF4">
        <w:rPr>
          <w:rFonts w:ascii="Arial" w:hAnsi="Arial" w:cs="Arial"/>
          <w:sz w:val="24"/>
          <w:szCs w:val="24"/>
          <w:u w:val="single"/>
        </w:rPr>
        <w:t xml:space="preserve">Issues identified </w:t>
      </w:r>
    </w:p>
    <w:p w:rsidR="007C361C" w:rsidRPr="00907CF4" w:rsidRDefault="007C361C" w:rsidP="00116E53">
      <w:pPr>
        <w:jc w:val="both"/>
        <w:rPr>
          <w:rFonts w:ascii="Arial" w:hAnsi="Arial" w:cs="Arial"/>
          <w:sz w:val="24"/>
          <w:szCs w:val="24"/>
        </w:rPr>
      </w:pPr>
      <w:r w:rsidRPr="00907CF4">
        <w:rPr>
          <w:rFonts w:ascii="Arial" w:hAnsi="Arial" w:cs="Arial"/>
          <w:sz w:val="24"/>
          <w:szCs w:val="24"/>
        </w:rPr>
        <w:t xml:space="preserve">93 % of respondents stated that the Council should retain the Cumulative Impact Policy for Bridgend town centre.  </w:t>
      </w:r>
    </w:p>
    <w:p w:rsidR="001D621E" w:rsidRPr="00907CF4" w:rsidRDefault="0012477F" w:rsidP="0059779C">
      <w:pPr>
        <w:rPr>
          <w:rFonts w:ascii="Arial" w:hAnsi="Arial" w:cs="Arial"/>
          <w:sz w:val="24"/>
          <w:szCs w:val="24"/>
        </w:rPr>
      </w:pPr>
      <w:r w:rsidRPr="00907CF4">
        <w:rPr>
          <w:rFonts w:ascii="Arial" w:hAnsi="Arial" w:cs="Arial"/>
          <w:sz w:val="24"/>
          <w:szCs w:val="24"/>
        </w:rPr>
        <w:t xml:space="preserve">The top issues of concern </w:t>
      </w:r>
      <w:r w:rsidR="00F835D5" w:rsidRPr="00907CF4">
        <w:rPr>
          <w:rFonts w:ascii="Arial" w:hAnsi="Arial" w:cs="Arial"/>
          <w:sz w:val="24"/>
          <w:szCs w:val="24"/>
        </w:rPr>
        <w:t xml:space="preserve">by response </w:t>
      </w:r>
      <w:r w:rsidRPr="00907CF4">
        <w:rPr>
          <w:rFonts w:ascii="Arial" w:hAnsi="Arial" w:cs="Arial"/>
          <w:sz w:val="24"/>
          <w:szCs w:val="24"/>
        </w:rPr>
        <w:t>in the town centre:</w:t>
      </w:r>
    </w:p>
    <w:p w:rsidR="0012477F" w:rsidRPr="00907CF4" w:rsidRDefault="0012477F" w:rsidP="00845454">
      <w:pPr>
        <w:pStyle w:val="ListParagraph"/>
        <w:numPr>
          <w:ilvl w:val="0"/>
          <w:numId w:val="3"/>
        </w:numPr>
        <w:autoSpaceDE w:val="0"/>
        <w:autoSpaceDN w:val="0"/>
        <w:adjustRightInd w:val="0"/>
        <w:spacing w:after="0" w:line="240" w:lineRule="auto"/>
        <w:rPr>
          <w:rFonts w:ascii="Arial" w:hAnsi="Arial" w:cs="Arial"/>
          <w:sz w:val="24"/>
          <w:szCs w:val="24"/>
        </w:rPr>
      </w:pPr>
      <w:proofErr w:type="spellStart"/>
      <w:r w:rsidRPr="00907CF4">
        <w:rPr>
          <w:rFonts w:ascii="Arial" w:hAnsi="Arial" w:cs="Arial"/>
          <w:sz w:val="24"/>
          <w:szCs w:val="24"/>
        </w:rPr>
        <w:t>Anti social</w:t>
      </w:r>
      <w:proofErr w:type="spellEnd"/>
      <w:r w:rsidRPr="00907CF4">
        <w:rPr>
          <w:rFonts w:ascii="Arial" w:hAnsi="Arial" w:cs="Arial"/>
          <w:sz w:val="24"/>
          <w:szCs w:val="24"/>
        </w:rPr>
        <w:t xml:space="preserve"> behaviour (12)</w:t>
      </w:r>
      <w:r w:rsidR="00F835D5" w:rsidRPr="00907CF4">
        <w:rPr>
          <w:rFonts w:ascii="Arial" w:hAnsi="Arial" w:cs="Arial"/>
          <w:sz w:val="24"/>
          <w:szCs w:val="24"/>
        </w:rPr>
        <w:t>/92%</w:t>
      </w:r>
    </w:p>
    <w:p w:rsidR="0012477F" w:rsidRPr="00907CF4" w:rsidRDefault="0012477F" w:rsidP="00845454">
      <w:pPr>
        <w:pStyle w:val="ListParagraph"/>
        <w:numPr>
          <w:ilvl w:val="0"/>
          <w:numId w:val="3"/>
        </w:numPr>
        <w:autoSpaceDE w:val="0"/>
        <w:autoSpaceDN w:val="0"/>
        <w:adjustRightInd w:val="0"/>
        <w:spacing w:after="0" w:line="240" w:lineRule="auto"/>
        <w:rPr>
          <w:rFonts w:ascii="Arial" w:hAnsi="Arial" w:cs="Arial"/>
          <w:sz w:val="24"/>
          <w:szCs w:val="24"/>
        </w:rPr>
      </w:pPr>
      <w:r w:rsidRPr="00907CF4">
        <w:rPr>
          <w:rFonts w:ascii="Arial" w:hAnsi="Arial" w:cs="Arial"/>
          <w:sz w:val="24"/>
          <w:szCs w:val="24"/>
        </w:rPr>
        <w:lastRenderedPageBreak/>
        <w:t>Littering (12)</w:t>
      </w:r>
      <w:r w:rsidR="00F835D5" w:rsidRPr="00907CF4">
        <w:rPr>
          <w:rFonts w:ascii="Arial" w:hAnsi="Arial" w:cs="Arial"/>
          <w:sz w:val="24"/>
          <w:szCs w:val="24"/>
        </w:rPr>
        <w:t>/92%</w:t>
      </w:r>
    </w:p>
    <w:p w:rsidR="0012477F" w:rsidRPr="00907CF4" w:rsidRDefault="0012477F" w:rsidP="00845454">
      <w:pPr>
        <w:pStyle w:val="ListParagraph"/>
        <w:numPr>
          <w:ilvl w:val="0"/>
          <w:numId w:val="3"/>
        </w:numPr>
        <w:autoSpaceDE w:val="0"/>
        <w:autoSpaceDN w:val="0"/>
        <w:adjustRightInd w:val="0"/>
        <w:spacing w:after="0" w:line="240" w:lineRule="auto"/>
        <w:rPr>
          <w:rFonts w:ascii="Arial" w:hAnsi="Arial" w:cs="Arial"/>
          <w:sz w:val="24"/>
          <w:szCs w:val="24"/>
        </w:rPr>
      </w:pPr>
      <w:r w:rsidRPr="00907CF4">
        <w:rPr>
          <w:rFonts w:ascii="Arial" w:hAnsi="Arial" w:cs="Arial"/>
          <w:sz w:val="24"/>
          <w:szCs w:val="24"/>
        </w:rPr>
        <w:t>On street drinking (7)</w:t>
      </w:r>
      <w:r w:rsidR="00F835D5" w:rsidRPr="00907CF4">
        <w:rPr>
          <w:rFonts w:ascii="Arial" w:hAnsi="Arial" w:cs="Arial"/>
          <w:sz w:val="24"/>
          <w:szCs w:val="24"/>
        </w:rPr>
        <w:t>/54%</w:t>
      </w:r>
    </w:p>
    <w:p w:rsidR="0012477F" w:rsidRPr="00907CF4" w:rsidRDefault="0012477F" w:rsidP="00845454">
      <w:pPr>
        <w:pStyle w:val="ListParagraph"/>
        <w:numPr>
          <w:ilvl w:val="0"/>
          <w:numId w:val="3"/>
        </w:numPr>
        <w:autoSpaceDE w:val="0"/>
        <w:autoSpaceDN w:val="0"/>
        <w:adjustRightInd w:val="0"/>
        <w:spacing w:after="0" w:line="240" w:lineRule="auto"/>
        <w:rPr>
          <w:rFonts w:ascii="Arial" w:hAnsi="Arial" w:cs="Arial"/>
          <w:sz w:val="24"/>
          <w:szCs w:val="24"/>
        </w:rPr>
      </w:pPr>
      <w:r w:rsidRPr="00907CF4">
        <w:rPr>
          <w:rFonts w:ascii="Arial" w:hAnsi="Arial" w:cs="Arial"/>
          <w:sz w:val="24"/>
          <w:szCs w:val="24"/>
        </w:rPr>
        <w:t>Violent behaviour (7)</w:t>
      </w:r>
      <w:r w:rsidR="00F835D5" w:rsidRPr="00907CF4">
        <w:rPr>
          <w:rFonts w:ascii="Arial" w:hAnsi="Arial" w:cs="Arial"/>
          <w:sz w:val="24"/>
          <w:szCs w:val="24"/>
        </w:rPr>
        <w:t>/54%</w:t>
      </w:r>
    </w:p>
    <w:p w:rsidR="0012477F" w:rsidRPr="00907CF4" w:rsidRDefault="0012477F" w:rsidP="00845454">
      <w:pPr>
        <w:pStyle w:val="ListParagraph"/>
        <w:numPr>
          <w:ilvl w:val="0"/>
          <w:numId w:val="3"/>
        </w:numPr>
        <w:autoSpaceDE w:val="0"/>
        <w:autoSpaceDN w:val="0"/>
        <w:adjustRightInd w:val="0"/>
        <w:spacing w:after="0" w:line="240" w:lineRule="auto"/>
        <w:rPr>
          <w:rFonts w:ascii="Arial" w:hAnsi="Arial" w:cs="Arial"/>
          <w:sz w:val="24"/>
          <w:szCs w:val="24"/>
        </w:rPr>
      </w:pPr>
      <w:r w:rsidRPr="00907CF4">
        <w:rPr>
          <w:rFonts w:ascii="Arial" w:hAnsi="Arial" w:cs="Arial"/>
          <w:sz w:val="24"/>
          <w:szCs w:val="24"/>
        </w:rPr>
        <w:t>Street fouling/lavatory provision (6)</w:t>
      </w:r>
      <w:r w:rsidR="00F835D5" w:rsidRPr="00907CF4">
        <w:rPr>
          <w:rFonts w:ascii="Arial" w:hAnsi="Arial" w:cs="Arial"/>
          <w:sz w:val="24"/>
          <w:szCs w:val="24"/>
        </w:rPr>
        <w:t>/</w:t>
      </w:r>
      <w:r w:rsidR="003C3F3F" w:rsidRPr="00907CF4">
        <w:rPr>
          <w:rFonts w:ascii="Arial" w:hAnsi="Arial" w:cs="Arial"/>
          <w:sz w:val="24"/>
          <w:szCs w:val="24"/>
        </w:rPr>
        <w:t>46%</w:t>
      </w:r>
    </w:p>
    <w:p w:rsidR="0012477F" w:rsidRPr="00907CF4" w:rsidRDefault="0012477F" w:rsidP="00845454">
      <w:pPr>
        <w:pStyle w:val="ListParagraph"/>
        <w:numPr>
          <w:ilvl w:val="0"/>
          <w:numId w:val="3"/>
        </w:numPr>
        <w:autoSpaceDE w:val="0"/>
        <w:autoSpaceDN w:val="0"/>
        <w:adjustRightInd w:val="0"/>
        <w:spacing w:after="0" w:line="240" w:lineRule="auto"/>
        <w:rPr>
          <w:rFonts w:ascii="Arial" w:hAnsi="Arial" w:cs="Arial"/>
          <w:sz w:val="24"/>
          <w:szCs w:val="24"/>
        </w:rPr>
      </w:pPr>
      <w:r w:rsidRPr="00907CF4">
        <w:rPr>
          <w:rFonts w:ascii="Arial" w:hAnsi="Arial" w:cs="Arial"/>
          <w:sz w:val="24"/>
          <w:szCs w:val="24"/>
        </w:rPr>
        <w:t>Concentration of drinkers (6)</w:t>
      </w:r>
      <w:r w:rsidR="00F835D5" w:rsidRPr="00907CF4">
        <w:rPr>
          <w:rFonts w:ascii="Arial" w:hAnsi="Arial" w:cs="Arial"/>
          <w:sz w:val="24"/>
          <w:szCs w:val="24"/>
        </w:rPr>
        <w:t>/</w:t>
      </w:r>
      <w:r w:rsidR="003C3F3F" w:rsidRPr="00907CF4">
        <w:rPr>
          <w:rFonts w:ascii="Arial" w:hAnsi="Arial" w:cs="Arial"/>
          <w:sz w:val="24"/>
          <w:szCs w:val="24"/>
        </w:rPr>
        <w:t>46%</w:t>
      </w:r>
    </w:p>
    <w:p w:rsidR="0012477F" w:rsidRPr="00907CF4" w:rsidRDefault="0012477F" w:rsidP="00845454">
      <w:pPr>
        <w:pStyle w:val="ListParagraph"/>
        <w:numPr>
          <w:ilvl w:val="0"/>
          <w:numId w:val="3"/>
        </w:numPr>
        <w:autoSpaceDE w:val="0"/>
        <w:autoSpaceDN w:val="0"/>
        <w:adjustRightInd w:val="0"/>
        <w:spacing w:after="0" w:line="240" w:lineRule="auto"/>
        <w:rPr>
          <w:rFonts w:ascii="Arial" w:hAnsi="Arial" w:cs="Arial"/>
          <w:sz w:val="24"/>
          <w:szCs w:val="24"/>
        </w:rPr>
      </w:pPr>
      <w:r w:rsidRPr="00907CF4">
        <w:rPr>
          <w:rFonts w:ascii="Arial" w:hAnsi="Arial" w:cs="Arial"/>
          <w:sz w:val="24"/>
          <w:szCs w:val="24"/>
        </w:rPr>
        <w:t>Criminal activities (</w:t>
      </w:r>
      <w:bookmarkStart w:id="0" w:name="_GoBack"/>
      <w:bookmarkEnd w:id="0"/>
      <w:r w:rsidRPr="00907CF4">
        <w:rPr>
          <w:rFonts w:ascii="Arial" w:hAnsi="Arial" w:cs="Arial"/>
          <w:sz w:val="24"/>
          <w:szCs w:val="24"/>
        </w:rPr>
        <w:t>3)</w:t>
      </w:r>
      <w:r w:rsidR="00F835D5" w:rsidRPr="00907CF4">
        <w:rPr>
          <w:rFonts w:ascii="Arial" w:hAnsi="Arial" w:cs="Arial"/>
          <w:sz w:val="24"/>
          <w:szCs w:val="24"/>
        </w:rPr>
        <w:t>/</w:t>
      </w:r>
      <w:r w:rsidR="003C3F3F" w:rsidRPr="00907CF4">
        <w:rPr>
          <w:rFonts w:ascii="Arial" w:hAnsi="Arial" w:cs="Arial"/>
          <w:sz w:val="24"/>
          <w:szCs w:val="24"/>
        </w:rPr>
        <w:t>23%</w:t>
      </w:r>
    </w:p>
    <w:p w:rsidR="0012477F" w:rsidRPr="00907CF4" w:rsidRDefault="0012477F" w:rsidP="00845454">
      <w:pPr>
        <w:pStyle w:val="ListParagraph"/>
        <w:numPr>
          <w:ilvl w:val="0"/>
          <w:numId w:val="3"/>
        </w:numPr>
        <w:rPr>
          <w:rFonts w:ascii="Arial" w:hAnsi="Arial" w:cs="Arial"/>
          <w:sz w:val="24"/>
          <w:szCs w:val="24"/>
        </w:rPr>
      </w:pPr>
      <w:r w:rsidRPr="00907CF4">
        <w:rPr>
          <w:rFonts w:ascii="Arial" w:hAnsi="Arial" w:cs="Arial"/>
          <w:sz w:val="24"/>
          <w:szCs w:val="24"/>
        </w:rPr>
        <w:t>Street cleansing (1)</w:t>
      </w:r>
      <w:r w:rsidR="00F835D5" w:rsidRPr="00907CF4">
        <w:rPr>
          <w:rFonts w:ascii="Arial" w:hAnsi="Arial" w:cs="Arial"/>
          <w:sz w:val="24"/>
          <w:szCs w:val="24"/>
        </w:rPr>
        <w:t>/</w:t>
      </w:r>
      <w:r w:rsidR="003C3F3F" w:rsidRPr="00907CF4">
        <w:rPr>
          <w:rFonts w:ascii="Arial" w:hAnsi="Arial" w:cs="Arial"/>
          <w:sz w:val="24"/>
          <w:szCs w:val="24"/>
        </w:rPr>
        <w:t>8%</w:t>
      </w:r>
    </w:p>
    <w:p w:rsidR="003C3F3F" w:rsidRPr="00907CF4" w:rsidRDefault="003C3F3F" w:rsidP="00116E53">
      <w:pPr>
        <w:jc w:val="both"/>
        <w:rPr>
          <w:rFonts w:ascii="Arial" w:hAnsi="Arial" w:cs="Arial"/>
          <w:sz w:val="24"/>
          <w:szCs w:val="24"/>
        </w:rPr>
      </w:pPr>
      <w:r w:rsidRPr="00907CF4">
        <w:rPr>
          <w:rFonts w:ascii="Arial" w:hAnsi="Arial" w:cs="Arial"/>
          <w:sz w:val="24"/>
          <w:szCs w:val="24"/>
        </w:rPr>
        <w:t>69% said that this affected them in the day and night</w:t>
      </w:r>
      <w:r w:rsidR="00845454" w:rsidRPr="00907CF4">
        <w:rPr>
          <w:rFonts w:ascii="Arial" w:hAnsi="Arial" w:cs="Arial"/>
          <w:sz w:val="24"/>
          <w:szCs w:val="24"/>
        </w:rPr>
        <w:t xml:space="preserve"> t</w:t>
      </w:r>
      <w:r w:rsidRPr="00907CF4">
        <w:rPr>
          <w:rFonts w:ascii="Arial" w:hAnsi="Arial" w:cs="Arial"/>
          <w:sz w:val="24"/>
          <w:szCs w:val="24"/>
        </w:rPr>
        <w:t>ime economies whilst 31% said that it applied to the night</w:t>
      </w:r>
      <w:r w:rsidR="00845454" w:rsidRPr="00907CF4">
        <w:rPr>
          <w:rFonts w:ascii="Arial" w:hAnsi="Arial" w:cs="Arial"/>
          <w:sz w:val="24"/>
          <w:szCs w:val="24"/>
        </w:rPr>
        <w:t xml:space="preserve"> t</w:t>
      </w:r>
      <w:r w:rsidRPr="00907CF4">
        <w:rPr>
          <w:rFonts w:ascii="Arial" w:hAnsi="Arial" w:cs="Arial"/>
          <w:sz w:val="24"/>
          <w:szCs w:val="24"/>
        </w:rPr>
        <w:t>ime economy only.</w:t>
      </w:r>
    </w:p>
    <w:p w:rsidR="003C3F3F" w:rsidRPr="00907CF4" w:rsidRDefault="003C3F3F" w:rsidP="00116E53">
      <w:pPr>
        <w:jc w:val="both"/>
        <w:rPr>
          <w:rFonts w:ascii="Arial" w:hAnsi="Arial" w:cs="Arial"/>
          <w:sz w:val="24"/>
          <w:szCs w:val="24"/>
        </w:rPr>
      </w:pPr>
      <w:r w:rsidRPr="00907CF4">
        <w:rPr>
          <w:rFonts w:ascii="Arial" w:hAnsi="Arial" w:cs="Arial"/>
          <w:sz w:val="24"/>
          <w:szCs w:val="24"/>
        </w:rPr>
        <w:t>Takeaways</w:t>
      </w:r>
      <w:r w:rsidR="00B90525" w:rsidRPr="00907CF4">
        <w:rPr>
          <w:rFonts w:ascii="Arial" w:hAnsi="Arial" w:cs="Arial"/>
          <w:sz w:val="24"/>
          <w:szCs w:val="24"/>
        </w:rPr>
        <w:t xml:space="preserve"> </w:t>
      </w:r>
      <w:r w:rsidR="00D443DE" w:rsidRPr="00907CF4">
        <w:rPr>
          <w:rFonts w:ascii="Arial" w:hAnsi="Arial" w:cs="Arial"/>
          <w:sz w:val="24"/>
          <w:szCs w:val="24"/>
        </w:rPr>
        <w:t xml:space="preserve">were said to be the most problematic premises followed by </w:t>
      </w:r>
      <w:r w:rsidRPr="00907CF4">
        <w:rPr>
          <w:rFonts w:ascii="Arial" w:hAnsi="Arial" w:cs="Arial"/>
          <w:sz w:val="24"/>
          <w:szCs w:val="24"/>
        </w:rPr>
        <w:t xml:space="preserve">pubs and clubs, whilst </w:t>
      </w:r>
      <w:r w:rsidR="00B90525" w:rsidRPr="00907CF4">
        <w:rPr>
          <w:rFonts w:ascii="Arial" w:hAnsi="Arial" w:cs="Arial"/>
          <w:sz w:val="24"/>
          <w:szCs w:val="24"/>
        </w:rPr>
        <w:t>off licences and restaurants were said to be causing the least problem.</w:t>
      </w:r>
    </w:p>
    <w:p w:rsidR="00B90525" w:rsidRPr="00907CF4" w:rsidRDefault="00D443DE" w:rsidP="00116E53">
      <w:pPr>
        <w:jc w:val="both"/>
        <w:rPr>
          <w:rFonts w:ascii="Arial" w:hAnsi="Arial" w:cs="Arial"/>
          <w:sz w:val="24"/>
          <w:szCs w:val="24"/>
        </w:rPr>
      </w:pPr>
      <w:r w:rsidRPr="00907CF4">
        <w:rPr>
          <w:rFonts w:ascii="Arial" w:hAnsi="Arial" w:cs="Arial"/>
          <w:sz w:val="24"/>
          <w:szCs w:val="24"/>
        </w:rPr>
        <w:t>Narrative responses</w:t>
      </w:r>
      <w:r w:rsidR="004D708B" w:rsidRPr="00907CF4">
        <w:rPr>
          <w:rFonts w:ascii="Arial" w:hAnsi="Arial" w:cs="Arial"/>
          <w:sz w:val="24"/>
          <w:szCs w:val="24"/>
        </w:rPr>
        <w:t xml:space="preserve"> on the negative impact of licensed premises</w:t>
      </w:r>
      <w:r w:rsidRPr="00907CF4">
        <w:rPr>
          <w:rFonts w:ascii="Arial" w:hAnsi="Arial" w:cs="Arial"/>
          <w:sz w:val="24"/>
          <w:szCs w:val="24"/>
        </w:rPr>
        <w:t xml:space="preserve"> included the following:</w:t>
      </w:r>
    </w:p>
    <w:p w:rsidR="00D443DE" w:rsidRPr="00907CF4" w:rsidRDefault="004D708B" w:rsidP="00116E53">
      <w:pPr>
        <w:pStyle w:val="ListParagraph"/>
        <w:numPr>
          <w:ilvl w:val="0"/>
          <w:numId w:val="4"/>
        </w:numPr>
        <w:jc w:val="both"/>
        <w:rPr>
          <w:rFonts w:ascii="Arial" w:hAnsi="Arial" w:cs="Arial"/>
          <w:sz w:val="24"/>
          <w:szCs w:val="24"/>
        </w:rPr>
      </w:pPr>
      <w:r w:rsidRPr="00907CF4">
        <w:rPr>
          <w:rFonts w:ascii="Arial" w:hAnsi="Arial" w:cs="Arial"/>
          <w:sz w:val="24"/>
          <w:szCs w:val="24"/>
        </w:rPr>
        <w:t>T</w:t>
      </w:r>
      <w:r w:rsidR="00D443DE" w:rsidRPr="00907CF4">
        <w:rPr>
          <w:rFonts w:ascii="Arial" w:hAnsi="Arial" w:cs="Arial"/>
          <w:sz w:val="24"/>
          <w:szCs w:val="24"/>
        </w:rPr>
        <w:t>he licensed hours are too late</w:t>
      </w:r>
      <w:r w:rsidRPr="00907CF4">
        <w:rPr>
          <w:rFonts w:ascii="Arial" w:hAnsi="Arial" w:cs="Arial"/>
          <w:sz w:val="24"/>
          <w:szCs w:val="24"/>
        </w:rPr>
        <w:t xml:space="preserve"> </w:t>
      </w:r>
      <w:r w:rsidR="00D443DE" w:rsidRPr="00907CF4">
        <w:rPr>
          <w:rFonts w:ascii="Arial" w:hAnsi="Arial" w:cs="Arial"/>
          <w:sz w:val="24"/>
          <w:szCs w:val="24"/>
        </w:rPr>
        <w:t>into the evening which adds risks to public due to lower police numbers and more time to drink</w:t>
      </w:r>
    </w:p>
    <w:p w:rsidR="00D443DE" w:rsidRPr="00907CF4" w:rsidRDefault="00D443DE" w:rsidP="00116E53">
      <w:pPr>
        <w:pStyle w:val="ListParagraph"/>
        <w:numPr>
          <w:ilvl w:val="0"/>
          <w:numId w:val="4"/>
        </w:numPr>
        <w:jc w:val="both"/>
        <w:rPr>
          <w:rFonts w:ascii="Arial" w:hAnsi="Arial" w:cs="Arial"/>
          <w:sz w:val="24"/>
          <w:szCs w:val="24"/>
        </w:rPr>
      </w:pPr>
      <w:r w:rsidRPr="00907CF4">
        <w:rPr>
          <w:rFonts w:ascii="Arial" w:hAnsi="Arial" w:cs="Arial"/>
          <w:sz w:val="24"/>
          <w:szCs w:val="24"/>
        </w:rPr>
        <w:t>No physical evidence however it was heard recently that it is safer to go to Cardiff on a night out than</w:t>
      </w:r>
      <w:r w:rsidR="004D708B" w:rsidRPr="00907CF4">
        <w:rPr>
          <w:rFonts w:ascii="Arial" w:hAnsi="Arial" w:cs="Arial"/>
          <w:sz w:val="24"/>
          <w:szCs w:val="24"/>
        </w:rPr>
        <w:t xml:space="preserve"> </w:t>
      </w:r>
      <w:r w:rsidRPr="00907CF4">
        <w:rPr>
          <w:rFonts w:ascii="Arial" w:hAnsi="Arial" w:cs="Arial"/>
          <w:sz w:val="24"/>
          <w:szCs w:val="24"/>
        </w:rPr>
        <w:t>Bridgend</w:t>
      </w:r>
      <w:r w:rsidR="005451A9" w:rsidRPr="00907CF4">
        <w:rPr>
          <w:rFonts w:ascii="Arial" w:hAnsi="Arial" w:cs="Arial"/>
          <w:sz w:val="24"/>
          <w:szCs w:val="24"/>
        </w:rPr>
        <w:t xml:space="preserve">. </w:t>
      </w:r>
      <w:r w:rsidRPr="00907CF4">
        <w:rPr>
          <w:rFonts w:ascii="Arial" w:hAnsi="Arial" w:cs="Arial"/>
          <w:sz w:val="24"/>
          <w:szCs w:val="24"/>
        </w:rPr>
        <w:t>About 2 years ago a friend was attacked when trying to get into a taxi.</w:t>
      </w:r>
    </w:p>
    <w:p w:rsidR="00D443DE" w:rsidRPr="00907CF4" w:rsidRDefault="00D443DE" w:rsidP="00116E53">
      <w:pPr>
        <w:pStyle w:val="ListParagraph"/>
        <w:numPr>
          <w:ilvl w:val="0"/>
          <w:numId w:val="4"/>
        </w:numPr>
        <w:jc w:val="both"/>
        <w:rPr>
          <w:rFonts w:ascii="Arial" w:hAnsi="Arial" w:cs="Arial"/>
          <w:sz w:val="24"/>
          <w:szCs w:val="24"/>
        </w:rPr>
      </w:pPr>
      <w:r w:rsidRPr="00907CF4">
        <w:rPr>
          <w:rFonts w:ascii="Arial" w:hAnsi="Arial" w:cs="Arial"/>
          <w:sz w:val="24"/>
          <w:szCs w:val="24"/>
        </w:rPr>
        <w:t xml:space="preserve">Congregations of drunks and drug takers near the </w:t>
      </w:r>
      <w:r w:rsidR="004D708B" w:rsidRPr="00907CF4">
        <w:rPr>
          <w:rFonts w:ascii="Arial" w:hAnsi="Arial" w:cs="Arial"/>
          <w:sz w:val="24"/>
          <w:szCs w:val="24"/>
        </w:rPr>
        <w:t>*******</w:t>
      </w:r>
      <w:r w:rsidRPr="00907CF4">
        <w:rPr>
          <w:rFonts w:ascii="Arial" w:hAnsi="Arial" w:cs="Arial"/>
          <w:sz w:val="24"/>
          <w:szCs w:val="24"/>
        </w:rPr>
        <w:t>especially during the</w:t>
      </w:r>
      <w:r w:rsidR="004D708B" w:rsidRPr="00907CF4">
        <w:rPr>
          <w:rFonts w:ascii="Arial" w:hAnsi="Arial" w:cs="Arial"/>
          <w:sz w:val="24"/>
          <w:szCs w:val="24"/>
        </w:rPr>
        <w:t xml:space="preserve"> </w:t>
      </w:r>
      <w:r w:rsidRPr="00907CF4">
        <w:rPr>
          <w:rFonts w:ascii="Arial" w:hAnsi="Arial" w:cs="Arial"/>
          <w:sz w:val="24"/>
          <w:szCs w:val="24"/>
        </w:rPr>
        <w:t>daytime.</w:t>
      </w:r>
    </w:p>
    <w:p w:rsidR="00D443DE" w:rsidRPr="00907CF4" w:rsidRDefault="00D443DE" w:rsidP="00116E53">
      <w:pPr>
        <w:pStyle w:val="ListParagraph"/>
        <w:numPr>
          <w:ilvl w:val="0"/>
          <w:numId w:val="4"/>
        </w:numPr>
        <w:jc w:val="both"/>
        <w:rPr>
          <w:rFonts w:ascii="Arial" w:hAnsi="Arial" w:cs="Arial"/>
          <w:sz w:val="24"/>
          <w:szCs w:val="24"/>
        </w:rPr>
      </w:pPr>
      <w:r w:rsidRPr="00907CF4">
        <w:rPr>
          <w:rFonts w:ascii="Arial" w:hAnsi="Arial" w:cs="Arial"/>
          <w:sz w:val="24"/>
          <w:szCs w:val="24"/>
        </w:rPr>
        <w:t>Take always in town have always a problem with revel</w:t>
      </w:r>
      <w:r w:rsidR="00B41DDD" w:rsidRPr="00907CF4">
        <w:rPr>
          <w:rFonts w:ascii="Arial" w:hAnsi="Arial" w:cs="Arial"/>
          <w:sz w:val="24"/>
          <w:szCs w:val="24"/>
        </w:rPr>
        <w:t>l</w:t>
      </w:r>
      <w:r w:rsidRPr="00907CF4">
        <w:rPr>
          <w:rFonts w:ascii="Arial" w:hAnsi="Arial" w:cs="Arial"/>
          <w:sz w:val="24"/>
          <w:szCs w:val="24"/>
        </w:rPr>
        <w:t>ers late at night buying food and disposing of</w:t>
      </w:r>
      <w:r w:rsidR="004D708B" w:rsidRPr="00907CF4">
        <w:rPr>
          <w:rFonts w:ascii="Arial" w:hAnsi="Arial" w:cs="Arial"/>
          <w:sz w:val="24"/>
          <w:szCs w:val="24"/>
        </w:rPr>
        <w:t xml:space="preserve"> </w:t>
      </w:r>
      <w:r w:rsidRPr="00907CF4">
        <w:rPr>
          <w:rFonts w:ascii="Arial" w:hAnsi="Arial" w:cs="Arial"/>
          <w:sz w:val="24"/>
          <w:szCs w:val="24"/>
        </w:rPr>
        <w:t>empty wrappers and containers after eating contents. Another problem has been people leaving</w:t>
      </w:r>
      <w:r w:rsidR="004D708B" w:rsidRPr="00907CF4">
        <w:rPr>
          <w:rFonts w:ascii="Arial" w:hAnsi="Arial" w:cs="Arial"/>
          <w:sz w:val="24"/>
          <w:szCs w:val="24"/>
        </w:rPr>
        <w:t xml:space="preserve"> </w:t>
      </w:r>
      <w:r w:rsidRPr="00907CF4">
        <w:rPr>
          <w:rFonts w:ascii="Arial" w:hAnsi="Arial" w:cs="Arial"/>
          <w:sz w:val="24"/>
          <w:szCs w:val="24"/>
        </w:rPr>
        <w:t>licensed premises carrying either full or half full beer glasses. You often see a number of empty</w:t>
      </w:r>
      <w:r w:rsidR="004D708B" w:rsidRPr="00907CF4">
        <w:rPr>
          <w:rFonts w:ascii="Arial" w:hAnsi="Arial" w:cs="Arial"/>
          <w:sz w:val="24"/>
          <w:szCs w:val="24"/>
        </w:rPr>
        <w:t xml:space="preserve"> </w:t>
      </w:r>
      <w:r w:rsidRPr="00907CF4">
        <w:rPr>
          <w:rFonts w:ascii="Arial" w:hAnsi="Arial" w:cs="Arial"/>
          <w:sz w:val="24"/>
          <w:szCs w:val="24"/>
        </w:rPr>
        <w:t>glasses left on the pavement, walls etc. these are a hazard and could be fatal for anyone who may</w:t>
      </w:r>
      <w:r w:rsidR="004D708B" w:rsidRPr="00907CF4">
        <w:rPr>
          <w:rFonts w:ascii="Arial" w:hAnsi="Arial" w:cs="Arial"/>
          <w:sz w:val="24"/>
          <w:szCs w:val="24"/>
        </w:rPr>
        <w:t xml:space="preserve"> </w:t>
      </w:r>
      <w:r w:rsidRPr="00907CF4">
        <w:rPr>
          <w:rFonts w:ascii="Arial" w:hAnsi="Arial" w:cs="Arial"/>
          <w:sz w:val="24"/>
          <w:szCs w:val="24"/>
        </w:rPr>
        <w:t>come into contact them.</w:t>
      </w:r>
    </w:p>
    <w:p w:rsidR="00D443DE" w:rsidRPr="00907CF4" w:rsidRDefault="00D443DE" w:rsidP="00116E53">
      <w:pPr>
        <w:pStyle w:val="ListParagraph"/>
        <w:numPr>
          <w:ilvl w:val="0"/>
          <w:numId w:val="4"/>
        </w:numPr>
        <w:jc w:val="both"/>
        <w:rPr>
          <w:rFonts w:ascii="Arial" w:hAnsi="Arial" w:cs="Arial"/>
          <w:sz w:val="24"/>
          <w:szCs w:val="24"/>
        </w:rPr>
      </w:pPr>
      <w:proofErr w:type="gramStart"/>
      <w:r w:rsidRPr="00907CF4">
        <w:rPr>
          <w:rFonts w:ascii="Arial" w:hAnsi="Arial" w:cs="Arial"/>
          <w:sz w:val="24"/>
          <w:szCs w:val="24"/>
        </w:rPr>
        <w:t>littering</w:t>
      </w:r>
      <w:proofErr w:type="gramEnd"/>
      <w:r w:rsidRPr="00907CF4">
        <w:rPr>
          <w:rFonts w:ascii="Arial" w:hAnsi="Arial" w:cs="Arial"/>
          <w:sz w:val="24"/>
          <w:szCs w:val="24"/>
        </w:rPr>
        <w:t xml:space="preserve"> outside of the pubs and clubs. On street drinking during the day with cans bought from the</w:t>
      </w:r>
      <w:r w:rsidR="004D708B" w:rsidRPr="00907CF4">
        <w:rPr>
          <w:rFonts w:ascii="Arial" w:hAnsi="Arial" w:cs="Arial"/>
          <w:sz w:val="24"/>
          <w:szCs w:val="24"/>
        </w:rPr>
        <w:t xml:space="preserve"> </w:t>
      </w:r>
      <w:r w:rsidRPr="00907CF4">
        <w:rPr>
          <w:rFonts w:ascii="Arial" w:hAnsi="Arial" w:cs="Arial"/>
          <w:sz w:val="24"/>
          <w:szCs w:val="24"/>
        </w:rPr>
        <w:t>off licence.</w:t>
      </w:r>
    </w:p>
    <w:p w:rsidR="001D621E" w:rsidRPr="00907CF4" w:rsidRDefault="00B90525" w:rsidP="0059779C">
      <w:pPr>
        <w:rPr>
          <w:rFonts w:ascii="Arial" w:hAnsi="Arial" w:cs="Arial"/>
          <w:b/>
          <w:sz w:val="24"/>
          <w:szCs w:val="24"/>
        </w:rPr>
      </w:pPr>
      <w:r w:rsidRPr="00907CF4">
        <w:rPr>
          <w:rFonts w:ascii="Arial" w:hAnsi="Arial" w:cs="Arial"/>
          <w:b/>
          <w:sz w:val="24"/>
          <w:szCs w:val="24"/>
        </w:rPr>
        <w:t>Other measures considered</w:t>
      </w:r>
    </w:p>
    <w:p w:rsidR="00DA747C" w:rsidRPr="00907CF4" w:rsidRDefault="004F73D0" w:rsidP="00116E53">
      <w:pPr>
        <w:pStyle w:val="ListParagraph"/>
        <w:numPr>
          <w:ilvl w:val="0"/>
          <w:numId w:val="5"/>
        </w:numPr>
        <w:jc w:val="both"/>
        <w:rPr>
          <w:rFonts w:ascii="Arial" w:hAnsi="Arial" w:cs="Arial"/>
          <w:sz w:val="24"/>
          <w:szCs w:val="24"/>
        </w:rPr>
      </w:pPr>
      <w:r w:rsidRPr="00907CF4">
        <w:rPr>
          <w:rFonts w:ascii="Arial" w:hAnsi="Arial" w:cs="Arial"/>
          <w:sz w:val="24"/>
          <w:szCs w:val="24"/>
        </w:rPr>
        <w:t>Pubwatch Scheme</w:t>
      </w:r>
    </w:p>
    <w:p w:rsidR="004F73D0" w:rsidRPr="00907CF4" w:rsidRDefault="004F73D0" w:rsidP="00116E53">
      <w:pPr>
        <w:pStyle w:val="ListParagraph"/>
        <w:numPr>
          <w:ilvl w:val="0"/>
          <w:numId w:val="5"/>
        </w:numPr>
        <w:jc w:val="both"/>
        <w:rPr>
          <w:rFonts w:ascii="Arial" w:hAnsi="Arial" w:cs="Arial"/>
          <w:sz w:val="24"/>
          <w:szCs w:val="24"/>
        </w:rPr>
      </w:pPr>
      <w:r w:rsidRPr="00907CF4">
        <w:rPr>
          <w:rFonts w:ascii="Arial" w:hAnsi="Arial" w:cs="Arial"/>
          <w:sz w:val="24"/>
          <w:szCs w:val="24"/>
        </w:rPr>
        <w:t xml:space="preserve">Public Space Protection Order under the Anti-Social </w:t>
      </w:r>
      <w:r w:rsidR="00AA72BE" w:rsidRPr="00907CF4">
        <w:rPr>
          <w:rFonts w:ascii="Arial" w:hAnsi="Arial" w:cs="Arial"/>
          <w:sz w:val="24"/>
          <w:szCs w:val="24"/>
        </w:rPr>
        <w:t>Behaviour</w:t>
      </w:r>
      <w:r w:rsidRPr="00907CF4">
        <w:rPr>
          <w:rFonts w:ascii="Arial" w:hAnsi="Arial" w:cs="Arial"/>
          <w:sz w:val="24"/>
          <w:szCs w:val="24"/>
        </w:rPr>
        <w:t xml:space="preserve">, Crime and Policing Act 2014 which provides the Police with the power to </w:t>
      </w:r>
      <w:r w:rsidR="00AA72BE" w:rsidRPr="00907CF4">
        <w:rPr>
          <w:rFonts w:ascii="Arial" w:hAnsi="Arial" w:cs="Arial"/>
          <w:sz w:val="24"/>
          <w:szCs w:val="24"/>
        </w:rPr>
        <w:t>require</w:t>
      </w:r>
      <w:r w:rsidRPr="00907CF4">
        <w:rPr>
          <w:rFonts w:ascii="Arial" w:hAnsi="Arial" w:cs="Arial"/>
          <w:sz w:val="24"/>
          <w:szCs w:val="24"/>
        </w:rPr>
        <w:t xml:space="preserve"> a person in the designated area not to drink alcohol or to surrender any alcohol or alcohol containers (other than sealed containers) in their possession.</w:t>
      </w:r>
    </w:p>
    <w:p w:rsidR="00AA72BE" w:rsidRPr="00907CF4" w:rsidRDefault="00AA72BE" w:rsidP="00116E53">
      <w:pPr>
        <w:pStyle w:val="ListParagraph"/>
        <w:numPr>
          <w:ilvl w:val="0"/>
          <w:numId w:val="5"/>
        </w:numPr>
        <w:jc w:val="both"/>
        <w:rPr>
          <w:rFonts w:ascii="Arial" w:hAnsi="Arial" w:cs="Arial"/>
          <w:sz w:val="24"/>
          <w:szCs w:val="24"/>
        </w:rPr>
      </w:pPr>
      <w:r w:rsidRPr="00907CF4">
        <w:rPr>
          <w:rFonts w:ascii="Arial" w:hAnsi="Arial" w:cs="Arial"/>
          <w:sz w:val="24"/>
          <w:szCs w:val="24"/>
        </w:rPr>
        <w:t>Provision of CCTV in public areas</w:t>
      </w:r>
    </w:p>
    <w:p w:rsidR="00AA72BE" w:rsidRPr="00907CF4" w:rsidRDefault="00AA72BE" w:rsidP="00116E53">
      <w:pPr>
        <w:pStyle w:val="ListParagraph"/>
        <w:numPr>
          <w:ilvl w:val="0"/>
          <w:numId w:val="5"/>
        </w:numPr>
        <w:jc w:val="both"/>
        <w:rPr>
          <w:rFonts w:ascii="Arial" w:hAnsi="Arial" w:cs="Arial"/>
          <w:sz w:val="24"/>
          <w:szCs w:val="24"/>
        </w:rPr>
      </w:pPr>
      <w:r w:rsidRPr="00907CF4">
        <w:rPr>
          <w:rFonts w:ascii="Arial" w:hAnsi="Arial" w:cs="Arial"/>
          <w:sz w:val="24"/>
          <w:szCs w:val="24"/>
        </w:rPr>
        <w:t>Enforcement powers available to the Police, Licensing Officers and Trading Standards Officers under the Licensing Act 2003</w:t>
      </w:r>
    </w:p>
    <w:p w:rsidR="00DA747C" w:rsidRPr="00907CF4" w:rsidRDefault="00DA747C" w:rsidP="00116E53">
      <w:pPr>
        <w:jc w:val="both"/>
        <w:rPr>
          <w:rFonts w:ascii="Arial" w:hAnsi="Arial" w:cs="Arial"/>
          <w:sz w:val="24"/>
          <w:szCs w:val="24"/>
        </w:rPr>
      </w:pPr>
    </w:p>
    <w:p w:rsidR="00DA747C" w:rsidRPr="00907CF4" w:rsidRDefault="00DA747C" w:rsidP="0059779C">
      <w:pPr>
        <w:rPr>
          <w:rFonts w:ascii="Arial" w:hAnsi="Arial" w:cs="Arial"/>
          <w:sz w:val="24"/>
          <w:szCs w:val="24"/>
        </w:rPr>
      </w:pPr>
    </w:p>
    <w:p w:rsidR="00907CF4" w:rsidRPr="00907CF4" w:rsidRDefault="00907CF4" w:rsidP="00116E53">
      <w:pPr>
        <w:jc w:val="both"/>
        <w:rPr>
          <w:rFonts w:ascii="Arial" w:hAnsi="Arial" w:cs="Arial"/>
          <w:b/>
          <w:sz w:val="24"/>
          <w:szCs w:val="24"/>
        </w:rPr>
      </w:pPr>
    </w:p>
    <w:p w:rsidR="00907CF4" w:rsidRPr="00907CF4" w:rsidRDefault="00907CF4" w:rsidP="00116E53">
      <w:pPr>
        <w:jc w:val="both"/>
        <w:rPr>
          <w:rFonts w:ascii="Arial" w:hAnsi="Arial" w:cs="Arial"/>
          <w:b/>
          <w:sz w:val="24"/>
          <w:szCs w:val="24"/>
        </w:rPr>
      </w:pPr>
    </w:p>
    <w:p w:rsidR="00DA747C" w:rsidRPr="00907CF4" w:rsidRDefault="00782F4D" w:rsidP="00116E53">
      <w:pPr>
        <w:jc w:val="both"/>
        <w:rPr>
          <w:rFonts w:ascii="Arial" w:hAnsi="Arial" w:cs="Arial"/>
          <w:b/>
          <w:sz w:val="24"/>
          <w:szCs w:val="24"/>
        </w:rPr>
      </w:pPr>
      <w:r w:rsidRPr="00907CF4">
        <w:rPr>
          <w:rFonts w:ascii="Arial" w:hAnsi="Arial" w:cs="Arial"/>
          <w:b/>
          <w:sz w:val="24"/>
          <w:szCs w:val="24"/>
        </w:rPr>
        <w:lastRenderedPageBreak/>
        <w:t>Conclusion</w:t>
      </w:r>
    </w:p>
    <w:p w:rsidR="00DA747C" w:rsidRPr="00907CF4" w:rsidRDefault="00DA747C" w:rsidP="00116E53">
      <w:pPr>
        <w:jc w:val="both"/>
        <w:rPr>
          <w:rFonts w:ascii="Arial" w:hAnsi="Arial" w:cs="Arial"/>
          <w:sz w:val="24"/>
          <w:szCs w:val="24"/>
        </w:rPr>
      </w:pPr>
      <w:r w:rsidRPr="00907CF4">
        <w:rPr>
          <w:rFonts w:ascii="Arial" w:hAnsi="Arial" w:cs="Arial"/>
          <w:sz w:val="24"/>
          <w:szCs w:val="24"/>
        </w:rPr>
        <w:t>The Licensing Authhority is satisfied tha</w:t>
      </w:r>
      <w:r w:rsidR="00897BC4" w:rsidRPr="00907CF4">
        <w:rPr>
          <w:rFonts w:ascii="Arial" w:hAnsi="Arial" w:cs="Arial"/>
          <w:sz w:val="24"/>
          <w:szCs w:val="24"/>
        </w:rPr>
        <w:t xml:space="preserve">t </w:t>
      </w:r>
      <w:r w:rsidRPr="00907CF4">
        <w:rPr>
          <w:rFonts w:ascii="Arial" w:hAnsi="Arial" w:cs="Arial"/>
          <w:sz w:val="24"/>
          <w:szCs w:val="24"/>
        </w:rPr>
        <w:t xml:space="preserve">in the Cumulative Impact Area there is evidence to support the continuation of the Cumulative Impact Policy and, after taking into consideration other existing initiatives, that it is proportionate and the most effective measure to address the problems identified.  </w:t>
      </w:r>
    </w:p>
    <w:p w:rsidR="00EA7A2A" w:rsidRPr="00907CF4" w:rsidRDefault="00EA7A2A" w:rsidP="00116E53">
      <w:pPr>
        <w:jc w:val="both"/>
        <w:rPr>
          <w:rFonts w:ascii="Arial" w:hAnsi="Arial" w:cs="Arial"/>
          <w:b/>
          <w:sz w:val="24"/>
          <w:szCs w:val="24"/>
        </w:rPr>
      </w:pPr>
      <w:r w:rsidRPr="00907CF4">
        <w:rPr>
          <w:rFonts w:ascii="Arial" w:hAnsi="Arial" w:cs="Arial"/>
          <w:b/>
          <w:sz w:val="24"/>
          <w:szCs w:val="24"/>
        </w:rPr>
        <w:t>Application of the policy</w:t>
      </w:r>
    </w:p>
    <w:p w:rsidR="00EA7A2A" w:rsidRPr="00907CF4" w:rsidRDefault="00EA7A2A" w:rsidP="00116E53">
      <w:pPr>
        <w:jc w:val="both"/>
        <w:rPr>
          <w:rFonts w:ascii="Arial" w:hAnsi="Arial" w:cs="Arial"/>
          <w:sz w:val="24"/>
          <w:szCs w:val="24"/>
        </w:rPr>
      </w:pPr>
      <w:r w:rsidRPr="00907CF4">
        <w:rPr>
          <w:rFonts w:ascii="Arial" w:hAnsi="Arial" w:cs="Arial"/>
          <w:sz w:val="24"/>
          <w:szCs w:val="24"/>
        </w:rPr>
        <w:t xml:space="preserve">Having regard to the Guidance issued by the </w:t>
      </w:r>
      <w:r w:rsidR="00DA747C" w:rsidRPr="00907CF4">
        <w:rPr>
          <w:rFonts w:ascii="Arial" w:hAnsi="Arial" w:cs="Arial"/>
          <w:sz w:val="24"/>
          <w:szCs w:val="24"/>
        </w:rPr>
        <w:t>Secretary</w:t>
      </w:r>
      <w:r w:rsidRPr="00907CF4">
        <w:rPr>
          <w:rFonts w:ascii="Arial" w:hAnsi="Arial" w:cs="Arial"/>
          <w:sz w:val="24"/>
          <w:szCs w:val="24"/>
        </w:rPr>
        <w:t xml:space="preserve"> of State under Section 182 of the Licensing Act 2003, Bridgend Council has consulted upon the issue of cumulative impact in Bridgend Town Centre.  It has taken into account the views of the South Wales Police and other respondents and has </w:t>
      </w:r>
      <w:r w:rsidR="00DA747C" w:rsidRPr="00907CF4">
        <w:rPr>
          <w:rFonts w:ascii="Arial" w:hAnsi="Arial" w:cs="Arial"/>
          <w:sz w:val="24"/>
          <w:szCs w:val="24"/>
        </w:rPr>
        <w:t>adopted</w:t>
      </w:r>
      <w:r w:rsidRPr="00907CF4">
        <w:rPr>
          <w:rFonts w:ascii="Arial" w:hAnsi="Arial" w:cs="Arial"/>
          <w:sz w:val="24"/>
          <w:szCs w:val="24"/>
        </w:rPr>
        <w:t xml:space="preserve"> a Cumulative Impact Policy in respect of Derwen Road, Market Street, Wyndham Street, </w:t>
      </w:r>
      <w:r w:rsidR="00782F4D" w:rsidRPr="00907CF4">
        <w:rPr>
          <w:rFonts w:ascii="Arial" w:hAnsi="Arial" w:cs="Arial"/>
          <w:sz w:val="24"/>
          <w:szCs w:val="24"/>
        </w:rPr>
        <w:t xml:space="preserve">and Nolton Street </w:t>
      </w:r>
      <w:r w:rsidR="00B44F3B" w:rsidRPr="00907CF4">
        <w:rPr>
          <w:rFonts w:ascii="Arial" w:hAnsi="Arial" w:cs="Arial"/>
          <w:sz w:val="24"/>
          <w:szCs w:val="24"/>
        </w:rPr>
        <w:t xml:space="preserve">(from its junction with </w:t>
      </w:r>
      <w:proofErr w:type="spellStart"/>
      <w:r w:rsidR="00B44F3B" w:rsidRPr="00907CF4">
        <w:rPr>
          <w:rFonts w:ascii="Arial" w:hAnsi="Arial" w:cs="Arial"/>
          <w:sz w:val="24"/>
          <w:szCs w:val="24"/>
        </w:rPr>
        <w:t>Ewenny</w:t>
      </w:r>
      <w:proofErr w:type="spellEnd"/>
      <w:r w:rsidR="00B44F3B" w:rsidRPr="00907CF4">
        <w:rPr>
          <w:rFonts w:ascii="Arial" w:hAnsi="Arial" w:cs="Arial"/>
          <w:sz w:val="24"/>
          <w:szCs w:val="24"/>
        </w:rPr>
        <w:t xml:space="preserve"> Road, to its junction with Merthyr Mawr Road, but not the area between Merthyr Mawr Road and the junction with Court Road Bridgend).</w:t>
      </w:r>
    </w:p>
    <w:p w:rsidR="00B44F3B" w:rsidRPr="00907CF4" w:rsidRDefault="00B44F3B" w:rsidP="00116E53">
      <w:pPr>
        <w:jc w:val="both"/>
        <w:rPr>
          <w:rFonts w:ascii="Arial" w:hAnsi="Arial" w:cs="Arial"/>
          <w:sz w:val="24"/>
          <w:szCs w:val="24"/>
        </w:rPr>
      </w:pPr>
      <w:r w:rsidRPr="00907CF4">
        <w:rPr>
          <w:rFonts w:ascii="Arial" w:hAnsi="Arial" w:cs="Arial"/>
          <w:sz w:val="24"/>
          <w:szCs w:val="24"/>
        </w:rPr>
        <w:t xml:space="preserve">Regard will also be given that where relevant representations are received for a premises adjoining or in close proximity to the Cumulative Impact Policy area, </w:t>
      </w:r>
      <w:r w:rsidR="00AD5888" w:rsidRPr="00907CF4">
        <w:rPr>
          <w:rFonts w:ascii="Arial" w:hAnsi="Arial" w:cs="Arial"/>
          <w:sz w:val="24"/>
          <w:szCs w:val="24"/>
        </w:rPr>
        <w:t xml:space="preserve">and where those representations raise a material impact on the area then the policy will be applied if the Licensing Authority reasonably judges that to grant the particular application would add to the cumulative impact being suffered in the defined area.  </w:t>
      </w:r>
    </w:p>
    <w:p w:rsidR="009245F5" w:rsidRPr="00907CF4" w:rsidRDefault="009245F5" w:rsidP="00116E53">
      <w:pPr>
        <w:jc w:val="both"/>
        <w:rPr>
          <w:rFonts w:ascii="Arial" w:hAnsi="Arial" w:cs="Arial"/>
          <w:sz w:val="24"/>
          <w:szCs w:val="24"/>
        </w:rPr>
      </w:pPr>
      <w:r w:rsidRPr="00907CF4">
        <w:rPr>
          <w:rFonts w:ascii="Arial" w:hAnsi="Arial" w:cs="Arial"/>
          <w:sz w:val="24"/>
          <w:szCs w:val="24"/>
        </w:rPr>
        <w:t xml:space="preserve">This document should be </w:t>
      </w:r>
      <w:r w:rsidR="004F73D0" w:rsidRPr="00907CF4">
        <w:rPr>
          <w:rFonts w:ascii="Arial" w:hAnsi="Arial" w:cs="Arial"/>
          <w:sz w:val="24"/>
          <w:szCs w:val="24"/>
        </w:rPr>
        <w:t>read</w:t>
      </w:r>
      <w:r w:rsidRPr="00907CF4">
        <w:rPr>
          <w:rFonts w:ascii="Arial" w:hAnsi="Arial" w:cs="Arial"/>
          <w:sz w:val="24"/>
          <w:szCs w:val="24"/>
        </w:rPr>
        <w:t xml:space="preserve"> in conjunction with Bridgend County Borough Council</w:t>
      </w:r>
      <w:r w:rsidR="00A749D0" w:rsidRPr="00907CF4">
        <w:rPr>
          <w:rFonts w:ascii="Arial" w:hAnsi="Arial" w:cs="Arial"/>
          <w:sz w:val="24"/>
          <w:szCs w:val="24"/>
        </w:rPr>
        <w:t>’</w:t>
      </w:r>
      <w:r w:rsidRPr="00907CF4">
        <w:rPr>
          <w:rFonts w:ascii="Arial" w:hAnsi="Arial" w:cs="Arial"/>
          <w:sz w:val="24"/>
          <w:szCs w:val="24"/>
        </w:rPr>
        <w:t>s Statement of Licensing Policy 2019-2024.</w:t>
      </w:r>
    </w:p>
    <w:p w:rsidR="009245F5" w:rsidRPr="00907CF4" w:rsidRDefault="009245F5" w:rsidP="00116E53">
      <w:pPr>
        <w:jc w:val="both"/>
        <w:rPr>
          <w:rFonts w:ascii="Arial" w:hAnsi="Arial" w:cs="Arial"/>
          <w:sz w:val="24"/>
          <w:szCs w:val="24"/>
        </w:rPr>
      </w:pPr>
      <w:r w:rsidRPr="00907CF4">
        <w:rPr>
          <w:rFonts w:ascii="Arial" w:hAnsi="Arial" w:cs="Arial"/>
          <w:sz w:val="24"/>
          <w:szCs w:val="24"/>
        </w:rPr>
        <w:t xml:space="preserve">The Cumulative Impact Policy </w:t>
      </w:r>
      <w:r w:rsidR="004F73D0" w:rsidRPr="00907CF4">
        <w:rPr>
          <w:rFonts w:ascii="Arial" w:hAnsi="Arial" w:cs="Arial"/>
          <w:sz w:val="24"/>
          <w:szCs w:val="24"/>
        </w:rPr>
        <w:t>applies</w:t>
      </w:r>
      <w:r w:rsidRPr="00907CF4">
        <w:rPr>
          <w:rFonts w:ascii="Arial" w:hAnsi="Arial" w:cs="Arial"/>
          <w:sz w:val="24"/>
          <w:szCs w:val="24"/>
        </w:rPr>
        <w:t xml:space="preserve"> to applications for the grant and full variation of Premises Licences.  It does not apply to Club Premises Certificates or Temporary Event Notices.  </w:t>
      </w:r>
    </w:p>
    <w:p w:rsidR="009245F5" w:rsidRPr="00907CF4" w:rsidRDefault="009245F5" w:rsidP="00897BC4">
      <w:pPr>
        <w:jc w:val="both"/>
        <w:rPr>
          <w:rFonts w:ascii="Arial" w:hAnsi="Arial" w:cs="Arial"/>
          <w:sz w:val="24"/>
          <w:szCs w:val="24"/>
        </w:rPr>
      </w:pPr>
      <w:r w:rsidRPr="00907CF4">
        <w:rPr>
          <w:rFonts w:ascii="Arial" w:hAnsi="Arial" w:cs="Arial"/>
          <w:sz w:val="24"/>
          <w:szCs w:val="24"/>
        </w:rPr>
        <w:t xml:space="preserve">When the policy applies it creates a rebuttable presumption that </w:t>
      </w:r>
      <w:r w:rsidR="004F73D0" w:rsidRPr="00907CF4">
        <w:rPr>
          <w:rFonts w:ascii="Arial" w:hAnsi="Arial" w:cs="Arial"/>
          <w:sz w:val="24"/>
          <w:szCs w:val="24"/>
        </w:rPr>
        <w:t>where</w:t>
      </w:r>
      <w:r w:rsidRPr="00907CF4">
        <w:rPr>
          <w:rFonts w:ascii="Arial" w:hAnsi="Arial" w:cs="Arial"/>
          <w:sz w:val="24"/>
          <w:szCs w:val="24"/>
        </w:rPr>
        <w:t xml:space="preserve"> relevant representations </w:t>
      </w:r>
      <w:r w:rsidR="004F73D0" w:rsidRPr="00907CF4">
        <w:rPr>
          <w:rFonts w:ascii="Arial" w:hAnsi="Arial" w:cs="Arial"/>
          <w:sz w:val="24"/>
          <w:szCs w:val="24"/>
        </w:rPr>
        <w:t>have</w:t>
      </w:r>
      <w:r w:rsidRPr="00907CF4">
        <w:rPr>
          <w:rFonts w:ascii="Arial" w:hAnsi="Arial" w:cs="Arial"/>
          <w:sz w:val="24"/>
          <w:szCs w:val="24"/>
        </w:rPr>
        <w:t xml:space="preserve"> been received the application will be </w:t>
      </w:r>
      <w:r w:rsidR="004F73D0" w:rsidRPr="00907CF4">
        <w:rPr>
          <w:rFonts w:ascii="Arial" w:hAnsi="Arial" w:cs="Arial"/>
          <w:sz w:val="24"/>
          <w:szCs w:val="24"/>
        </w:rPr>
        <w:t>refused</w:t>
      </w:r>
      <w:r w:rsidRPr="00907CF4">
        <w:rPr>
          <w:rFonts w:ascii="Arial" w:hAnsi="Arial" w:cs="Arial"/>
          <w:sz w:val="24"/>
          <w:szCs w:val="24"/>
        </w:rPr>
        <w:t xml:space="preserve"> or </w:t>
      </w:r>
      <w:r w:rsidR="004F73D0" w:rsidRPr="00907CF4">
        <w:rPr>
          <w:rFonts w:ascii="Arial" w:hAnsi="Arial" w:cs="Arial"/>
          <w:sz w:val="24"/>
          <w:szCs w:val="24"/>
        </w:rPr>
        <w:t>subject</w:t>
      </w:r>
      <w:r w:rsidRPr="00907CF4">
        <w:rPr>
          <w:rFonts w:ascii="Arial" w:hAnsi="Arial" w:cs="Arial"/>
          <w:sz w:val="24"/>
          <w:szCs w:val="24"/>
        </w:rPr>
        <w:t xml:space="preserve"> to certain </w:t>
      </w:r>
      <w:r w:rsidR="004F73D0" w:rsidRPr="00907CF4">
        <w:rPr>
          <w:rFonts w:ascii="Arial" w:hAnsi="Arial" w:cs="Arial"/>
          <w:sz w:val="24"/>
          <w:szCs w:val="24"/>
        </w:rPr>
        <w:t>limitations</w:t>
      </w:r>
      <w:r w:rsidRPr="00907CF4">
        <w:rPr>
          <w:rFonts w:ascii="Arial" w:hAnsi="Arial" w:cs="Arial"/>
          <w:sz w:val="24"/>
          <w:szCs w:val="24"/>
        </w:rPr>
        <w:t xml:space="preserve"> unless the applicant can successfully demonstrate that the </w:t>
      </w:r>
      <w:r w:rsidR="004F73D0" w:rsidRPr="00907CF4">
        <w:rPr>
          <w:rFonts w:ascii="Arial" w:hAnsi="Arial" w:cs="Arial"/>
          <w:sz w:val="24"/>
          <w:szCs w:val="24"/>
        </w:rPr>
        <w:t>premises</w:t>
      </w:r>
      <w:r w:rsidRPr="00907CF4">
        <w:rPr>
          <w:rFonts w:ascii="Arial" w:hAnsi="Arial" w:cs="Arial"/>
          <w:sz w:val="24"/>
          <w:szCs w:val="24"/>
        </w:rPr>
        <w:t xml:space="preserve"> will not add to the </w:t>
      </w:r>
      <w:r w:rsidR="004F73D0" w:rsidRPr="00907CF4">
        <w:rPr>
          <w:rFonts w:ascii="Arial" w:hAnsi="Arial" w:cs="Arial"/>
          <w:sz w:val="24"/>
          <w:szCs w:val="24"/>
        </w:rPr>
        <w:t>negative</w:t>
      </w:r>
      <w:r w:rsidRPr="00907CF4">
        <w:rPr>
          <w:rFonts w:ascii="Arial" w:hAnsi="Arial" w:cs="Arial"/>
          <w:sz w:val="24"/>
          <w:szCs w:val="24"/>
        </w:rPr>
        <w:t xml:space="preserve"> cumulative </w:t>
      </w:r>
      <w:r w:rsidR="004F73D0" w:rsidRPr="00907CF4">
        <w:rPr>
          <w:rFonts w:ascii="Arial" w:hAnsi="Arial" w:cs="Arial"/>
          <w:sz w:val="24"/>
          <w:szCs w:val="24"/>
        </w:rPr>
        <w:t>impact</w:t>
      </w:r>
      <w:r w:rsidRPr="00907CF4">
        <w:rPr>
          <w:rFonts w:ascii="Arial" w:hAnsi="Arial" w:cs="Arial"/>
          <w:sz w:val="24"/>
          <w:szCs w:val="24"/>
        </w:rPr>
        <w:t xml:space="preserve"> on one or more of the licensing objectives.</w:t>
      </w:r>
    </w:p>
    <w:p w:rsidR="005451A9" w:rsidRPr="00907CF4" w:rsidRDefault="005451A9" w:rsidP="00897BC4">
      <w:pPr>
        <w:jc w:val="both"/>
        <w:rPr>
          <w:rFonts w:ascii="Arial" w:hAnsi="Arial" w:cs="Arial"/>
          <w:sz w:val="24"/>
          <w:szCs w:val="24"/>
        </w:rPr>
      </w:pPr>
      <w:r w:rsidRPr="00907CF4">
        <w:rPr>
          <w:rFonts w:ascii="Arial" w:hAnsi="Arial" w:cs="Arial"/>
          <w:sz w:val="24"/>
          <w:szCs w:val="24"/>
        </w:rPr>
        <w:t xml:space="preserve">Applicants are expected to address the effects of the Cumulative Impact Policy within the Operating Schedule.  They are expected to clearly demonstrate how the operation of the premises would not add to the negative cumulative impact being experienced in the area.  </w:t>
      </w:r>
    </w:p>
    <w:p w:rsidR="009245F5" w:rsidRPr="00907CF4" w:rsidRDefault="00801D84" w:rsidP="00897BC4">
      <w:pPr>
        <w:jc w:val="both"/>
        <w:rPr>
          <w:rFonts w:ascii="Arial" w:hAnsi="Arial" w:cs="Arial"/>
          <w:sz w:val="24"/>
          <w:szCs w:val="24"/>
        </w:rPr>
      </w:pPr>
      <w:r w:rsidRPr="00907CF4">
        <w:rPr>
          <w:rFonts w:ascii="Arial" w:hAnsi="Arial" w:cs="Arial"/>
          <w:sz w:val="24"/>
          <w:szCs w:val="24"/>
        </w:rPr>
        <w:t xml:space="preserve">The Cumulative Impact Policy is not absolute.  The circumstances of each application will be considered on its merits and the Licensing </w:t>
      </w:r>
      <w:r w:rsidR="004F73D0" w:rsidRPr="00907CF4">
        <w:rPr>
          <w:rFonts w:ascii="Arial" w:hAnsi="Arial" w:cs="Arial"/>
          <w:sz w:val="24"/>
          <w:szCs w:val="24"/>
        </w:rPr>
        <w:t>Authority</w:t>
      </w:r>
      <w:r w:rsidRPr="00907CF4">
        <w:rPr>
          <w:rFonts w:ascii="Arial" w:hAnsi="Arial" w:cs="Arial"/>
          <w:sz w:val="24"/>
          <w:szCs w:val="24"/>
        </w:rPr>
        <w:t xml:space="preserve"> will grant licences that are unlikely to add to the negative cumulative impact on the licensing objectives.  </w:t>
      </w:r>
    </w:p>
    <w:p w:rsidR="009245F5" w:rsidRPr="00907CF4" w:rsidRDefault="009245F5" w:rsidP="00897BC4">
      <w:pPr>
        <w:jc w:val="both"/>
        <w:rPr>
          <w:rFonts w:ascii="Arial" w:hAnsi="Arial" w:cs="Arial"/>
          <w:sz w:val="24"/>
          <w:szCs w:val="24"/>
        </w:rPr>
      </w:pPr>
    </w:p>
    <w:p w:rsidR="00EA7A2A" w:rsidRPr="00907CF4" w:rsidRDefault="003B333E" w:rsidP="00897BC4">
      <w:pPr>
        <w:jc w:val="both"/>
        <w:rPr>
          <w:rFonts w:ascii="Arial" w:hAnsi="Arial" w:cs="Arial"/>
          <w:b/>
          <w:sz w:val="24"/>
          <w:szCs w:val="24"/>
        </w:rPr>
      </w:pPr>
      <w:r w:rsidRPr="00907CF4">
        <w:rPr>
          <w:rFonts w:ascii="Arial" w:hAnsi="Arial" w:cs="Arial"/>
          <w:b/>
          <w:sz w:val="24"/>
          <w:szCs w:val="24"/>
        </w:rPr>
        <w:t>V1 2019</w:t>
      </w:r>
    </w:p>
    <w:sectPr w:rsidR="00EA7A2A" w:rsidRPr="00907CF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E45" w:rsidRDefault="00785E45" w:rsidP="00785E45">
      <w:pPr>
        <w:spacing w:after="0" w:line="240" w:lineRule="auto"/>
      </w:pPr>
      <w:r>
        <w:separator/>
      </w:r>
    </w:p>
  </w:endnote>
  <w:endnote w:type="continuationSeparator" w:id="0">
    <w:p w:rsidR="00785E45" w:rsidRDefault="00785E45" w:rsidP="0078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45" w:rsidRDefault="00785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45" w:rsidRDefault="00785E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45" w:rsidRDefault="00785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E45" w:rsidRDefault="00785E45" w:rsidP="00785E45">
      <w:pPr>
        <w:spacing w:after="0" w:line="240" w:lineRule="auto"/>
      </w:pPr>
      <w:r>
        <w:separator/>
      </w:r>
    </w:p>
  </w:footnote>
  <w:footnote w:type="continuationSeparator" w:id="0">
    <w:p w:rsidR="00785E45" w:rsidRDefault="00785E45" w:rsidP="00785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45" w:rsidRDefault="00785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45" w:rsidRDefault="00785E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E45" w:rsidRDefault="00785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6298B"/>
    <w:multiLevelType w:val="hybridMultilevel"/>
    <w:tmpl w:val="0804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F2F25"/>
    <w:multiLevelType w:val="hybridMultilevel"/>
    <w:tmpl w:val="D1567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E1245"/>
    <w:multiLevelType w:val="hybridMultilevel"/>
    <w:tmpl w:val="0DF2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925AA"/>
    <w:multiLevelType w:val="hybridMultilevel"/>
    <w:tmpl w:val="59FC7F46"/>
    <w:lvl w:ilvl="0" w:tplc="D2661D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170819"/>
    <w:multiLevelType w:val="hybridMultilevel"/>
    <w:tmpl w:val="1F86B91E"/>
    <w:lvl w:ilvl="0" w:tplc="D2661D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61"/>
    <w:rsid w:val="000F6C65"/>
    <w:rsid w:val="00116E53"/>
    <w:rsid w:val="0012477F"/>
    <w:rsid w:val="001C0A9C"/>
    <w:rsid w:val="001D621E"/>
    <w:rsid w:val="003B333E"/>
    <w:rsid w:val="003C3F3F"/>
    <w:rsid w:val="00414E56"/>
    <w:rsid w:val="004D708B"/>
    <w:rsid w:val="004F6E3E"/>
    <w:rsid w:val="004F73D0"/>
    <w:rsid w:val="005451A9"/>
    <w:rsid w:val="0059779C"/>
    <w:rsid w:val="005C70F5"/>
    <w:rsid w:val="0060296A"/>
    <w:rsid w:val="006204FB"/>
    <w:rsid w:val="006E341F"/>
    <w:rsid w:val="00782F4D"/>
    <w:rsid w:val="00785E45"/>
    <w:rsid w:val="007A095E"/>
    <w:rsid w:val="007C361C"/>
    <w:rsid w:val="00801D84"/>
    <w:rsid w:val="00820676"/>
    <w:rsid w:val="008230EF"/>
    <w:rsid w:val="00845454"/>
    <w:rsid w:val="0087633B"/>
    <w:rsid w:val="00882F66"/>
    <w:rsid w:val="00897BC4"/>
    <w:rsid w:val="008B5430"/>
    <w:rsid w:val="008C31D7"/>
    <w:rsid w:val="00907CF4"/>
    <w:rsid w:val="009245F5"/>
    <w:rsid w:val="009E478D"/>
    <w:rsid w:val="00A749D0"/>
    <w:rsid w:val="00AA72BE"/>
    <w:rsid w:val="00AD5888"/>
    <w:rsid w:val="00AE00E5"/>
    <w:rsid w:val="00B32977"/>
    <w:rsid w:val="00B37C47"/>
    <w:rsid w:val="00B41DDD"/>
    <w:rsid w:val="00B44F3B"/>
    <w:rsid w:val="00B90525"/>
    <w:rsid w:val="00C55FEE"/>
    <w:rsid w:val="00C92D61"/>
    <w:rsid w:val="00D138BE"/>
    <w:rsid w:val="00D443DE"/>
    <w:rsid w:val="00DA747C"/>
    <w:rsid w:val="00DD39DC"/>
    <w:rsid w:val="00E15325"/>
    <w:rsid w:val="00E35245"/>
    <w:rsid w:val="00E618AA"/>
    <w:rsid w:val="00E83C3A"/>
    <w:rsid w:val="00EA7A2A"/>
    <w:rsid w:val="00EB6C7A"/>
    <w:rsid w:val="00EC5DFD"/>
    <w:rsid w:val="00F83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5FD8F0"/>
  <w15:chartTrackingRefBased/>
  <w15:docId w15:val="{8D7E65F3-CC74-4655-9A47-0E912CF1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2D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02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E56"/>
    <w:pPr>
      <w:ind w:left="720"/>
      <w:contextualSpacing/>
    </w:pPr>
  </w:style>
  <w:style w:type="paragraph" w:styleId="Header">
    <w:name w:val="header"/>
    <w:basedOn w:val="Normal"/>
    <w:link w:val="HeaderChar"/>
    <w:uiPriority w:val="99"/>
    <w:unhideWhenUsed/>
    <w:rsid w:val="00785E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E45"/>
  </w:style>
  <w:style w:type="paragraph" w:styleId="Footer">
    <w:name w:val="footer"/>
    <w:basedOn w:val="Normal"/>
    <w:link w:val="FooterChar"/>
    <w:uiPriority w:val="99"/>
    <w:unhideWhenUsed/>
    <w:rsid w:val="00785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45511-DD52-42DF-9A4B-59A87AD0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Witchell</dc:creator>
  <cp:keywords/>
  <dc:description/>
  <cp:lastModifiedBy>Yvonne Witchell</cp:lastModifiedBy>
  <cp:revision>4</cp:revision>
  <dcterms:created xsi:type="dcterms:W3CDTF">2020-01-03T10:46:00Z</dcterms:created>
  <dcterms:modified xsi:type="dcterms:W3CDTF">2020-01-16T16:08:00Z</dcterms:modified>
</cp:coreProperties>
</file>