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7532" w14:textId="77777777" w:rsidR="00390FA8" w:rsidRDefault="00390FA8">
      <w:pPr>
        <w:rPr>
          <w:rFonts w:ascii="Arial" w:hAnsi="Arial" w:cs="Arial"/>
          <w:b/>
          <w:i/>
          <w:sz w:val="18"/>
        </w:rPr>
      </w:pPr>
    </w:p>
    <w:p w14:paraId="1598AC5A" w14:textId="77777777" w:rsidR="00390FA8" w:rsidRDefault="00390FA8">
      <w:pPr>
        <w:jc w:val="center"/>
        <w:rPr>
          <w:rFonts w:ascii="Arial" w:hAnsi="Arial" w:cs="Arial"/>
          <w:sz w:val="16"/>
        </w:rPr>
      </w:pPr>
    </w:p>
    <w:p w14:paraId="1D18A59D" w14:textId="77777777" w:rsidR="00390FA8" w:rsidRDefault="00390FA8">
      <w:pPr>
        <w:rPr>
          <w:rFonts w:ascii="Arial" w:hAnsi="Arial" w:cs="Arial"/>
          <w:b/>
          <w:bCs/>
        </w:rPr>
      </w:pPr>
    </w:p>
    <w:p w14:paraId="559632FC" w14:textId="77777777" w:rsidR="00390FA8" w:rsidRDefault="00390FA8">
      <w:pPr>
        <w:rPr>
          <w:rFonts w:ascii="Arial" w:hAnsi="Arial" w:cs="Arial"/>
          <w:b/>
          <w:bCs/>
        </w:rPr>
      </w:pPr>
    </w:p>
    <w:p w14:paraId="7E2ECD60" w14:textId="77777777" w:rsidR="00390FA8" w:rsidRDefault="00390FA8">
      <w:pPr>
        <w:rPr>
          <w:rFonts w:ascii="Arial" w:hAnsi="Arial" w:cs="Arial"/>
          <w:b/>
          <w:bCs/>
        </w:rPr>
      </w:pPr>
    </w:p>
    <w:p w14:paraId="6489E84A" w14:textId="77777777" w:rsidR="00390FA8" w:rsidRDefault="00390FA8">
      <w:pPr>
        <w:rPr>
          <w:rFonts w:ascii="Arial" w:hAnsi="Arial" w:cs="Arial"/>
          <w:b/>
          <w:bCs/>
        </w:rPr>
      </w:pPr>
    </w:p>
    <w:p w14:paraId="19A14803" w14:textId="77777777" w:rsidR="00604204" w:rsidRDefault="00604204">
      <w:pPr>
        <w:rPr>
          <w:rFonts w:ascii="Arial" w:hAnsi="Arial" w:cs="Arial"/>
          <w:b/>
          <w:bCs/>
          <w:sz w:val="50"/>
        </w:rPr>
      </w:pPr>
    </w:p>
    <w:p w14:paraId="5B54487F" w14:textId="77777777" w:rsidR="00604204" w:rsidRDefault="00604204">
      <w:pPr>
        <w:rPr>
          <w:rFonts w:ascii="Arial" w:hAnsi="Arial" w:cs="Arial"/>
          <w:b/>
          <w:bCs/>
          <w:sz w:val="50"/>
        </w:rPr>
      </w:pPr>
    </w:p>
    <w:p w14:paraId="1D87EEF2" w14:textId="1E0B1190" w:rsidR="0032540D" w:rsidRDefault="0032540D">
      <w:pPr>
        <w:rPr>
          <w:rFonts w:ascii="Arial" w:hAnsi="Arial" w:cs="Arial"/>
          <w:b/>
          <w:bCs/>
          <w:sz w:val="50"/>
        </w:rPr>
      </w:pPr>
      <w:r>
        <w:rPr>
          <w:rFonts w:ascii="Arial" w:hAnsi="Arial" w:cs="Arial"/>
          <w:b/>
          <w:bCs/>
          <w:sz w:val="50"/>
        </w:rPr>
        <w:t>Transforming Towns Placemaking:</w:t>
      </w:r>
    </w:p>
    <w:p w14:paraId="4B6E0CD3" w14:textId="22E7467D" w:rsidR="00390FA8" w:rsidRPr="00DA4767" w:rsidRDefault="0032540D">
      <w:pPr>
        <w:rPr>
          <w:rFonts w:ascii="Arial" w:hAnsi="Arial" w:cs="Arial"/>
          <w:b/>
          <w:bCs/>
          <w:sz w:val="50"/>
        </w:rPr>
      </w:pPr>
      <w:r>
        <w:rPr>
          <w:rFonts w:ascii="Arial" w:hAnsi="Arial" w:cs="Arial"/>
          <w:b/>
          <w:bCs/>
          <w:sz w:val="50"/>
        </w:rPr>
        <w:t>External Trading Grant</w:t>
      </w:r>
    </w:p>
    <w:p w14:paraId="57EEC894" w14:textId="77777777" w:rsidR="00390FA8" w:rsidRPr="00805F14" w:rsidRDefault="00390FA8">
      <w:pPr>
        <w:rPr>
          <w:rFonts w:ascii="Arial" w:hAnsi="Arial" w:cs="Arial"/>
          <w:b/>
          <w:bCs/>
          <w:sz w:val="50"/>
          <w:szCs w:val="50"/>
        </w:rPr>
      </w:pPr>
    </w:p>
    <w:p w14:paraId="7E91AC01" w14:textId="77777777" w:rsidR="00F5302C" w:rsidRPr="00805F14" w:rsidRDefault="00390FA8" w:rsidP="00F5302C">
      <w:pPr>
        <w:rPr>
          <w:rFonts w:ascii="Arial" w:hAnsi="Arial" w:cs="Arial"/>
          <w:sz w:val="52"/>
          <w:szCs w:val="52"/>
        </w:rPr>
      </w:pPr>
      <w:r w:rsidRPr="00805F14">
        <w:rPr>
          <w:rFonts w:ascii="Arial" w:hAnsi="Arial" w:cs="Arial"/>
          <w:sz w:val="52"/>
          <w:szCs w:val="52"/>
        </w:rPr>
        <w:t>Guidance notes for applicants</w:t>
      </w:r>
    </w:p>
    <w:p w14:paraId="3580A530" w14:textId="77777777" w:rsidR="00F5302C" w:rsidRDefault="00F5302C" w:rsidP="00F5302C">
      <w:pPr>
        <w:rPr>
          <w:rFonts w:ascii="Comic Sans MS" w:hAnsi="Comic Sans MS"/>
        </w:rPr>
      </w:pPr>
    </w:p>
    <w:p w14:paraId="234E01F9" w14:textId="77777777" w:rsidR="00F5302C" w:rsidRDefault="00F5302C" w:rsidP="00F5302C">
      <w:pPr>
        <w:rPr>
          <w:rFonts w:ascii="Comic Sans MS" w:hAnsi="Comic Sans MS"/>
        </w:rPr>
      </w:pPr>
    </w:p>
    <w:p w14:paraId="02AE77A4" w14:textId="77777777" w:rsidR="00F5302C" w:rsidRDefault="00F5302C" w:rsidP="00F5302C">
      <w:pPr>
        <w:rPr>
          <w:rFonts w:ascii="Comic Sans MS" w:hAnsi="Comic Sans MS"/>
        </w:rPr>
      </w:pPr>
    </w:p>
    <w:p w14:paraId="7A307B4F" w14:textId="77777777" w:rsidR="00A83C37" w:rsidRDefault="00A83C37" w:rsidP="00F5302C">
      <w:pPr>
        <w:rPr>
          <w:rFonts w:ascii="Comic Sans MS" w:hAnsi="Comic Sans MS"/>
        </w:rPr>
      </w:pPr>
    </w:p>
    <w:p w14:paraId="30F77067" w14:textId="77777777" w:rsidR="00A83C37" w:rsidRDefault="00A83C37" w:rsidP="00BC1E1A">
      <w:pPr>
        <w:jc w:val="center"/>
        <w:rPr>
          <w:rFonts w:ascii="Comic Sans MS" w:hAnsi="Comic Sans MS"/>
        </w:rPr>
      </w:pPr>
    </w:p>
    <w:p w14:paraId="1F9FDCC9" w14:textId="77777777" w:rsidR="00A83C37" w:rsidRDefault="00A83C37" w:rsidP="00F5302C">
      <w:pPr>
        <w:rPr>
          <w:rFonts w:ascii="Comic Sans MS" w:hAnsi="Comic Sans MS"/>
        </w:rPr>
      </w:pPr>
    </w:p>
    <w:p w14:paraId="52E5DBCB" w14:textId="77777777" w:rsidR="00A83C37" w:rsidRDefault="00A83C37" w:rsidP="00F5302C">
      <w:pPr>
        <w:rPr>
          <w:rFonts w:ascii="Comic Sans MS" w:hAnsi="Comic Sans MS"/>
        </w:rPr>
      </w:pPr>
    </w:p>
    <w:p w14:paraId="572DCD3E" w14:textId="77777777" w:rsidR="00A83C37" w:rsidRDefault="00A83C37" w:rsidP="00F5302C">
      <w:pPr>
        <w:rPr>
          <w:rFonts w:ascii="Comic Sans MS" w:hAnsi="Comic Sans MS"/>
        </w:rPr>
      </w:pPr>
    </w:p>
    <w:p w14:paraId="13279CD7" w14:textId="77777777" w:rsidR="00A83C37" w:rsidRDefault="00A83C37" w:rsidP="00F5302C">
      <w:pPr>
        <w:rPr>
          <w:rFonts w:ascii="Comic Sans MS" w:hAnsi="Comic Sans MS"/>
        </w:rPr>
      </w:pPr>
    </w:p>
    <w:p w14:paraId="71B8AB5C" w14:textId="77777777" w:rsidR="001D3FE7" w:rsidRDefault="001D3FE7" w:rsidP="00F5302C">
      <w:pPr>
        <w:rPr>
          <w:rFonts w:ascii="Comic Sans MS" w:hAnsi="Comic Sans MS"/>
        </w:rPr>
      </w:pPr>
    </w:p>
    <w:p w14:paraId="5492DEA8" w14:textId="77777777" w:rsidR="001D3FE7" w:rsidRDefault="001D3FE7" w:rsidP="00F5302C">
      <w:pPr>
        <w:rPr>
          <w:rFonts w:ascii="Comic Sans MS" w:hAnsi="Comic Sans MS"/>
        </w:rPr>
      </w:pPr>
    </w:p>
    <w:p w14:paraId="2174C526" w14:textId="77777777" w:rsidR="001D3FE7" w:rsidRDefault="001D3FE7" w:rsidP="00F5302C">
      <w:pPr>
        <w:rPr>
          <w:rFonts w:ascii="Comic Sans MS" w:hAnsi="Comic Sans MS"/>
        </w:rPr>
      </w:pPr>
    </w:p>
    <w:p w14:paraId="17BC0EC9" w14:textId="77777777" w:rsidR="00A83C37" w:rsidRDefault="00A83C37" w:rsidP="00F5302C">
      <w:pPr>
        <w:rPr>
          <w:rFonts w:ascii="Comic Sans MS" w:hAnsi="Comic Sans MS"/>
        </w:rPr>
      </w:pPr>
    </w:p>
    <w:p w14:paraId="248FEF8A" w14:textId="77777777" w:rsidR="00A83C37" w:rsidRDefault="00A83C37" w:rsidP="00F5302C">
      <w:pPr>
        <w:rPr>
          <w:rFonts w:ascii="Comic Sans MS" w:hAnsi="Comic Sans MS"/>
        </w:rPr>
      </w:pPr>
    </w:p>
    <w:p w14:paraId="40E555A7" w14:textId="77777777" w:rsidR="00F5302C" w:rsidRDefault="00F5302C" w:rsidP="00F5302C">
      <w:pPr>
        <w:rPr>
          <w:rFonts w:ascii="Comic Sans MS" w:hAnsi="Comic Sans MS"/>
        </w:rPr>
      </w:pPr>
    </w:p>
    <w:p w14:paraId="3913BD50" w14:textId="77777777" w:rsidR="00F5302C" w:rsidRDefault="00F5302C" w:rsidP="00F5302C">
      <w:pPr>
        <w:rPr>
          <w:rFonts w:ascii="Comic Sans MS" w:hAnsi="Comic Sans MS"/>
        </w:rPr>
      </w:pPr>
    </w:p>
    <w:p w14:paraId="45527124" w14:textId="77777777" w:rsidR="00F5302C" w:rsidRDefault="00F5302C" w:rsidP="00F5302C">
      <w:pPr>
        <w:rPr>
          <w:rFonts w:ascii="Comic Sans MS" w:hAnsi="Comic Sans MS"/>
        </w:rPr>
      </w:pPr>
    </w:p>
    <w:p w14:paraId="06CB4C12" w14:textId="77777777" w:rsidR="00F5302C" w:rsidRDefault="00F5302C" w:rsidP="00F5302C">
      <w:pPr>
        <w:rPr>
          <w:rFonts w:ascii="Comic Sans MS" w:hAnsi="Comic Sans MS"/>
        </w:rPr>
      </w:pPr>
    </w:p>
    <w:p w14:paraId="403207C9" w14:textId="77777777" w:rsidR="00BC1E1A" w:rsidRDefault="00BC1E1A">
      <w:pPr>
        <w:jc w:val="center"/>
        <w:rPr>
          <w:rFonts w:ascii="Arial" w:hAnsi="Arial" w:cs="Arial"/>
          <w:b/>
          <w:i/>
        </w:rPr>
      </w:pPr>
    </w:p>
    <w:p w14:paraId="5A617B2A" w14:textId="77777777" w:rsidR="00390FA8" w:rsidRDefault="00390FA8">
      <w:pPr>
        <w:jc w:val="center"/>
        <w:rPr>
          <w:rFonts w:ascii="Arial" w:hAnsi="Arial" w:cs="Arial"/>
          <w:b/>
          <w:i/>
        </w:rPr>
      </w:pPr>
    </w:p>
    <w:p w14:paraId="68BEEF98" w14:textId="77777777" w:rsidR="005277F7" w:rsidRDefault="00E1624D">
      <w:r>
        <w:tab/>
      </w:r>
      <w:r>
        <w:tab/>
      </w:r>
      <w:r>
        <w:tab/>
      </w:r>
      <w:r>
        <w:tab/>
        <w:t xml:space="preserve">              </w:t>
      </w:r>
    </w:p>
    <w:p w14:paraId="7FFA854A" w14:textId="77777777" w:rsidR="0059723A" w:rsidRDefault="0059723A"/>
    <w:p w14:paraId="48D85760" w14:textId="77777777" w:rsidR="0059723A" w:rsidRDefault="0059723A">
      <w:pPr>
        <w:rPr>
          <w:noProof/>
          <w:lang w:eastAsia="en-GB"/>
        </w:rPr>
      </w:pPr>
    </w:p>
    <w:p w14:paraId="2E9CE281" w14:textId="77777777" w:rsidR="005277F7" w:rsidRDefault="005277F7">
      <w:pPr>
        <w:rPr>
          <w:noProof/>
          <w:lang w:eastAsia="en-GB"/>
        </w:rPr>
      </w:pPr>
    </w:p>
    <w:p w14:paraId="53AA4687" w14:textId="77777777" w:rsidR="005277F7" w:rsidRDefault="005277F7">
      <w:pPr>
        <w:rPr>
          <w:noProof/>
          <w:lang w:eastAsia="en-GB"/>
        </w:rPr>
      </w:pPr>
    </w:p>
    <w:p w14:paraId="466096D0" w14:textId="77777777" w:rsidR="005277F7" w:rsidRDefault="0059723A">
      <w:pPr>
        <w:rPr>
          <w:noProof/>
          <w:lang w:eastAsia="en-GB"/>
        </w:rPr>
      </w:pPr>
      <w:r>
        <w:rPr>
          <w:noProof/>
          <w:lang w:eastAsia="en-GB"/>
        </w:rPr>
        <w:drawing>
          <wp:inline distT="0" distB="0" distL="0" distR="0" wp14:anchorId="40E87220" wp14:editId="501198B0">
            <wp:extent cx="6288405" cy="819785"/>
            <wp:effectExtent l="0" t="0" r="0" b="0"/>
            <wp:docPr id="1" name="Picture 1" descr="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8405" cy="819785"/>
                    </a:xfrm>
                    <a:prstGeom prst="rect">
                      <a:avLst/>
                    </a:prstGeom>
                    <a:noFill/>
                    <a:ln>
                      <a:noFill/>
                    </a:ln>
                  </pic:spPr>
                </pic:pic>
              </a:graphicData>
            </a:graphic>
          </wp:inline>
        </w:drawing>
      </w:r>
    </w:p>
    <w:p w14:paraId="02868760" w14:textId="77777777" w:rsidR="00457431" w:rsidRDefault="00457431">
      <w:pPr>
        <w:rPr>
          <w:rFonts w:ascii="Arial" w:hAnsi="Arial" w:cs="Arial"/>
          <w:b/>
          <w:bCs/>
        </w:rPr>
      </w:pPr>
    </w:p>
    <w:p w14:paraId="7E04313B" w14:textId="77777777" w:rsidR="00457431" w:rsidRDefault="00457431">
      <w:pPr>
        <w:rPr>
          <w:rFonts w:ascii="Arial" w:hAnsi="Arial" w:cs="Arial"/>
          <w:b/>
          <w:bCs/>
        </w:rPr>
      </w:pPr>
    </w:p>
    <w:p w14:paraId="01E1AFF5" w14:textId="77777777" w:rsidR="00390FA8" w:rsidRPr="00EF1E88" w:rsidRDefault="00390FA8">
      <w:pPr>
        <w:rPr>
          <w:rFonts w:ascii="Arial" w:hAnsi="Arial" w:cs="Arial"/>
          <w:b/>
          <w:bCs/>
        </w:rPr>
      </w:pPr>
      <w:r w:rsidRPr="00EF1E88">
        <w:rPr>
          <w:rFonts w:ascii="Arial" w:hAnsi="Arial" w:cs="Arial"/>
          <w:b/>
          <w:bCs/>
        </w:rPr>
        <w:t>Glossary</w:t>
      </w:r>
    </w:p>
    <w:p w14:paraId="4A27F670" w14:textId="77777777" w:rsidR="00390FA8" w:rsidRPr="0005051F" w:rsidRDefault="00390FA8">
      <w:pPr>
        <w:rPr>
          <w:rFonts w:ascii="Arial" w:hAnsi="Arial" w:cs="Arial"/>
          <w:b/>
          <w:bCs/>
        </w:rPr>
      </w:pPr>
    </w:p>
    <w:p w14:paraId="7A25F583" w14:textId="77777777" w:rsidR="00073872" w:rsidRPr="00154838" w:rsidRDefault="00390FA8" w:rsidP="00073872">
      <w:pPr>
        <w:pStyle w:val="NumeralText"/>
        <w:rPr>
          <w:szCs w:val="24"/>
        </w:rPr>
      </w:pPr>
      <w:r w:rsidRPr="00154838">
        <w:rPr>
          <w:szCs w:val="24"/>
        </w:rPr>
        <w:t xml:space="preserve">Within the application pack there are </w:t>
      </w:r>
      <w:proofErr w:type="gramStart"/>
      <w:r w:rsidRPr="00154838">
        <w:rPr>
          <w:szCs w:val="24"/>
        </w:rPr>
        <w:t>a number of</w:t>
      </w:r>
      <w:proofErr w:type="gramEnd"/>
      <w:r w:rsidRPr="00154838">
        <w:rPr>
          <w:szCs w:val="24"/>
        </w:rPr>
        <w:t xml:space="preserve"> terms used</w:t>
      </w:r>
      <w:r w:rsidR="00F91976" w:rsidRPr="00154838">
        <w:rPr>
          <w:szCs w:val="24"/>
        </w:rPr>
        <w:t>. T</w:t>
      </w:r>
      <w:r w:rsidRPr="00154838">
        <w:rPr>
          <w:szCs w:val="24"/>
        </w:rPr>
        <w:t>he glossary below provides definitions of some of the terms used:</w:t>
      </w:r>
    </w:p>
    <w:p w14:paraId="1D4896BB" w14:textId="77777777" w:rsidR="00073872" w:rsidRPr="00154838" w:rsidRDefault="00073872" w:rsidP="00137864">
      <w:pPr>
        <w:rPr>
          <w:rFonts w:ascii="Arial" w:hAnsi="Arial" w:cs="Arial"/>
          <w:i/>
          <w:iCs/>
        </w:rPr>
      </w:pPr>
    </w:p>
    <w:p w14:paraId="04CB4C65" w14:textId="77777777" w:rsidR="00073872" w:rsidRPr="00154838" w:rsidRDefault="00073872" w:rsidP="00065DBD">
      <w:pPr>
        <w:rPr>
          <w:rFonts w:ascii="Arial" w:hAnsi="Arial" w:cs="Arial"/>
          <w:b/>
          <w:bCs/>
        </w:rPr>
      </w:pPr>
    </w:p>
    <w:p w14:paraId="063E649C" w14:textId="77777777" w:rsidR="00073872" w:rsidRPr="00154838" w:rsidRDefault="00073872">
      <w:pPr>
        <w:rPr>
          <w:rFonts w:ascii="Arial" w:hAnsi="Arial" w:cs="Arial"/>
          <w:i/>
          <w:iCs/>
        </w:rPr>
      </w:pPr>
      <w:r w:rsidRPr="00154838">
        <w:rPr>
          <w:rFonts w:ascii="Arial" w:hAnsi="Arial" w:cs="Arial"/>
          <w:b/>
          <w:i/>
          <w:iCs/>
        </w:rPr>
        <w:t xml:space="preserve">Enterprise – </w:t>
      </w:r>
      <w:r w:rsidR="00F3074D" w:rsidRPr="00154838">
        <w:rPr>
          <w:rFonts w:ascii="Arial" w:hAnsi="Arial" w:cs="Arial"/>
          <w:i/>
          <w:iCs/>
        </w:rPr>
        <w:t>this includes, but is not limited to</w:t>
      </w:r>
      <w:r w:rsidRPr="00154838">
        <w:rPr>
          <w:rFonts w:ascii="Arial" w:hAnsi="Arial" w:cs="Arial"/>
          <w:b/>
          <w:i/>
          <w:iCs/>
        </w:rPr>
        <w:t xml:space="preserve">, </w:t>
      </w:r>
      <w:r w:rsidRPr="00154838">
        <w:rPr>
          <w:rFonts w:ascii="Arial" w:hAnsi="Arial" w:cs="Arial"/>
          <w:i/>
          <w:iCs/>
        </w:rPr>
        <w:t>any entity engaged in an economic activity, irrespective of its legal form. This includes self-employed persons and partnerships or associations regularly involved in an economic activity.</w:t>
      </w:r>
    </w:p>
    <w:p w14:paraId="22A664B4" w14:textId="77777777" w:rsidR="00073872" w:rsidRPr="00154838" w:rsidRDefault="00073872" w:rsidP="00137864">
      <w:pPr>
        <w:rPr>
          <w:rFonts w:ascii="Arial" w:hAnsi="Arial" w:cs="Arial"/>
          <w:i/>
          <w:iCs/>
        </w:rPr>
      </w:pPr>
      <w:r w:rsidRPr="00154838">
        <w:rPr>
          <w:rFonts w:ascii="Arial" w:hAnsi="Arial" w:cs="Arial"/>
          <w:i/>
          <w:iCs/>
        </w:rPr>
        <w:t xml:space="preserve">                                                                                                                                                                             </w:t>
      </w:r>
    </w:p>
    <w:p w14:paraId="6472116C" w14:textId="77777777" w:rsidR="00073872" w:rsidRPr="00154838" w:rsidRDefault="00073872">
      <w:pPr>
        <w:rPr>
          <w:rFonts w:ascii="Arial" w:hAnsi="Arial" w:cs="Arial"/>
          <w:i/>
          <w:iCs/>
        </w:rPr>
      </w:pPr>
      <w:r w:rsidRPr="00154838">
        <w:rPr>
          <w:rFonts w:ascii="Arial" w:hAnsi="Arial" w:cs="Arial"/>
          <w:b/>
          <w:bCs/>
          <w:i/>
          <w:iCs/>
        </w:rPr>
        <w:t>Large enterprise</w:t>
      </w:r>
      <w:r w:rsidRPr="00154838">
        <w:rPr>
          <w:rFonts w:ascii="Arial" w:hAnsi="Arial" w:cs="Arial"/>
          <w:i/>
          <w:iCs/>
        </w:rPr>
        <w:t xml:space="preserve"> - </w:t>
      </w:r>
      <w:r w:rsidR="00E752CF" w:rsidRPr="00154838">
        <w:rPr>
          <w:rFonts w:ascii="Arial" w:hAnsi="Arial" w:cs="Arial"/>
          <w:i/>
          <w:iCs/>
        </w:rPr>
        <w:t>Any enterprise that is not an SME</w:t>
      </w:r>
      <w:r w:rsidRPr="00154838">
        <w:rPr>
          <w:rFonts w:ascii="Arial" w:hAnsi="Arial" w:cs="Arial"/>
          <w:i/>
          <w:iCs/>
        </w:rPr>
        <w:t>.</w:t>
      </w:r>
    </w:p>
    <w:p w14:paraId="071359BE" w14:textId="77777777" w:rsidR="00073872" w:rsidRPr="00154838" w:rsidRDefault="00073872">
      <w:pPr>
        <w:rPr>
          <w:rFonts w:ascii="Arial" w:hAnsi="Arial" w:cs="Arial"/>
          <w:i/>
          <w:iCs/>
        </w:rPr>
      </w:pPr>
    </w:p>
    <w:p w14:paraId="0C668B05" w14:textId="77777777" w:rsidR="00073872" w:rsidRPr="00154838" w:rsidRDefault="00073872">
      <w:pPr>
        <w:rPr>
          <w:rFonts w:ascii="Arial" w:hAnsi="Arial" w:cs="Arial"/>
          <w:i/>
          <w:iCs/>
        </w:rPr>
      </w:pPr>
      <w:r w:rsidRPr="00154838">
        <w:rPr>
          <w:rFonts w:ascii="Arial" w:hAnsi="Arial" w:cs="Arial"/>
          <w:b/>
          <w:bCs/>
          <w:i/>
          <w:iCs/>
        </w:rPr>
        <w:t>Medium enterprise</w:t>
      </w:r>
      <w:r w:rsidRPr="00154838">
        <w:rPr>
          <w:rFonts w:ascii="Arial" w:hAnsi="Arial" w:cs="Arial"/>
          <w:i/>
          <w:iCs/>
        </w:rPr>
        <w:t xml:space="preserve"> - </w:t>
      </w:r>
      <w:r w:rsidR="00E752CF" w:rsidRPr="00154838">
        <w:rPr>
          <w:rFonts w:ascii="Arial" w:hAnsi="Arial" w:cs="Arial"/>
          <w:bCs/>
          <w:i/>
        </w:rPr>
        <w:t>Employs fewer than 250 people and either has an annual turnover that does not exceed EUR 50 million, or an annual balance sheet not exceeding EUR 43 million</w:t>
      </w:r>
      <w:r w:rsidRPr="00154838">
        <w:rPr>
          <w:rFonts w:ascii="Arial" w:hAnsi="Arial" w:cs="Arial"/>
          <w:i/>
          <w:iCs/>
        </w:rPr>
        <w:t>.</w:t>
      </w:r>
    </w:p>
    <w:p w14:paraId="54EFECBF" w14:textId="77777777" w:rsidR="00531B4A" w:rsidRPr="00154838" w:rsidRDefault="00531B4A" w:rsidP="00065DBD">
      <w:pPr>
        <w:rPr>
          <w:rFonts w:ascii="Arial" w:hAnsi="Arial" w:cs="Arial"/>
          <w:i/>
        </w:rPr>
      </w:pPr>
    </w:p>
    <w:p w14:paraId="135A427E" w14:textId="77777777" w:rsidR="00073872" w:rsidRPr="00154838" w:rsidRDefault="00073872" w:rsidP="00065DBD">
      <w:pPr>
        <w:rPr>
          <w:rFonts w:ascii="Arial" w:hAnsi="Arial" w:cs="Arial"/>
          <w:i/>
        </w:rPr>
      </w:pPr>
      <w:r w:rsidRPr="00154838">
        <w:rPr>
          <w:rFonts w:ascii="Arial" w:hAnsi="Arial" w:cs="Arial"/>
          <w:b/>
          <w:i/>
        </w:rPr>
        <w:t>Positive impact on townscape</w:t>
      </w:r>
      <w:r w:rsidRPr="00154838">
        <w:rPr>
          <w:rFonts w:ascii="Arial" w:hAnsi="Arial" w:cs="Arial"/>
          <w:i/>
        </w:rPr>
        <w:t xml:space="preserve"> - Improvements to the external facade of buildings which enhance the building's contribution to the streetscape whilst being in line with Council </w:t>
      </w:r>
      <w:r w:rsidR="00E12119" w:rsidRPr="00154838">
        <w:rPr>
          <w:rFonts w:ascii="Arial" w:hAnsi="Arial" w:cs="Arial"/>
          <w:i/>
        </w:rPr>
        <w:t>Design G</w:t>
      </w:r>
      <w:r w:rsidR="009A6D64" w:rsidRPr="00154838">
        <w:rPr>
          <w:rFonts w:ascii="Arial" w:hAnsi="Arial" w:cs="Arial"/>
          <w:i/>
        </w:rPr>
        <w:t>uidance</w:t>
      </w:r>
      <w:r w:rsidRPr="00154838">
        <w:rPr>
          <w:rFonts w:ascii="Arial" w:hAnsi="Arial" w:cs="Arial"/>
          <w:i/>
        </w:rPr>
        <w:t>.</w:t>
      </w:r>
    </w:p>
    <w:p w14:paraId="08B58CDB" w14:textId="77777777" w:rsidR="00073872" w:rsidRPr="00154838" w:rsidRDefault="00073872">
      <w:pPr>
        <w:rPr>
          <w:rFonts w:ascii="Arial" w:hAnsi="Arial" w:cs="Arial"/>
          <w:i/>
          <w:iCs/>
        </w:rPr>
      </w:pPr>
    </w:p>
    <w:p w14:paraId="37E96010" w14:textId="77777777" w:rsidR="00073872" w:rsidRPr="00154838" w:rsidRDefault="00073872">
      <w:pPr>
        <w:rPr>
          <w:rFonts w:ascii="Arial" w:hAnsi="Arial" w:cs="Arial"/>
          <w:i/>
          <w:iCs/>
        </w:rPr>
      </w:pPr>
      <w:r w:rsidRPr="00154838">
        <w:rPr>
          <w:rFonts w:ascii="Arial" w:hAnsi="Arial" w:cs="Arial"/>
          <w:b/>
          <w:bCs/>
          <w:i/>
          <w:iCs/>
        </w:rPr>
        <w:t>Small enterprise</w:t>
      </w:r>
      <w:r w:rsidRPr="00154838">
        <w:rPr>
          <w:rFonts w:ascii="Arial" w:hAnsi="Arial" w:cs="Arial"/>
          <w:i/>
          <w:iCs/>
        </w:rPr>
        <w:t xml:space="preserve"> - </w:t>
      </w:r>
      <w:r w:rsidR="00E752CF" w:rsidRPr="00154838">
        <w:rPr>
          <w:rFonts w:ascii="Arial" w:hAnsi="Arial" w:cs="Arial"/>
          <w:bCs/>
          <w:i/>
        </w:rPr>
        <w:t>Employs fewer than 50 people and has an annual turnover or annual balance sheet total that does not exceed EUR 10 million</w:t>
      </w:r>
      <w:r w:rsidR="00E752CF" w:rsidRPr="00154838">
        <w:rPr>
          <w:rFonts w:ascii="Arial" w:hAnsi="Arial" w:cs="Arial"/>
          <w:i/>
          <w:iCs/>
        </w:rPr>
        <w:t>.</w:t>
      </w:r>
    </w:p>
    <w:p w14:paraId="0F1709A0" w14:textId="77777777" w:rsidR="00531B4A" w:rsidRPr="00154838" w:rsidRDefault="00531B4A">
      <w:pPr>
        <w:rPr>
          <w:rFonts w:ascii="Arial" w:hAnsi="Arial" w:cs="Arial"/>
          <w:i/>
          <w:iCs/>
        </w:rPr>
      </w:pPr>
    </w:p>
    <w:p w14:paraId="01D9015E" w14:textId="77777777" w:rsidR="00531B4A" w:rsidRPr="00154838" w:rsidRDefault="00531B4A">
      <w:pPr>
        <w:rPr>
          <w:rFonts w:ascii="Arial" w:hAnsi="Arial" w:cs="Arial"/>
          <w:i/>
        </w:rPr>
      </w:pPr>
      <w:r w:rsidRPr="00154838">
        <w:rPr>
          <w:rFonts w:ascii="Arial" w:hAnsi="Arial" w:cs="Arial"/>
          <w:b/>
          <w:i/>
          <w:iCs/>
        </w:rPr>
        <w:t>Variation</w:t>
      </w:r>
      <w:r w:rsidRPr="00154838">
        <w:rPr>
          <w:rFonts w:ascii="Arial" w:hAnsi="Arial" w:cs="Arial"/>
          <w:i/>
          <w:iCs/>
        </w:rPr>
        <w:t xml:space="preserve"> </w:t>
      </w:r>
      <w:r w:rsidRPr="00154838">
        <w:rPr>
          <w:rFonts w:ascii="Arial" w:hAnsi="Arial" w:cs="Arial"/>
          <w:iCs/>
        </w:rPr>
        <w:t xml:space="preserve">- </w:t>
      </w:r>
      <w:r w:rsidRPr="00154838">
        <w:rPr>
          <w:rFonts w:ascii="Arial" w:hAnsi="Arial" w:cs="Arial"/>
          <w:i/>
        </w:rPr>
        <w:t xml:space="preserve">is an alteration to the scope of the works in a </w:t>
      </w:r>
      <w:r w:rsidR="008D28D3" w:rsidRPr="00154838">
        <w:rPr>
          <w:rFonts w:ascii="Arial" w:hAnsi="Arial" w:cs="Arial"/>
          <w:i/>
        </w:rPr>
        <w:t xml:space="preserve">construction contract </w:t>
      </w:r>
      <w:r w:rsidRPr="00154838">
        <w:rPr>
          <w:rFonts w:ascii="Arial" w:hAnsi="Arial" w:cs="Arial"/>
          <w:i/>
        </w:rPr>
        <w:t xml:space="preserve">in the form of an addition, </w:t>
      </w:r>
      <w:proofErr w:type="gramStart"/>
      <w:r w:rsidRPr="00154838">
        <w:rPr>
          <w:rFonts w:ascii="Arial" w:hAnsi="Arial" w:cs="Arial"/>
          <w:i/>
        </w:rPr>
        <w:t>substitution</w:t>
      </w:r>
      <w:proofErr w:type="gramEnd"/>
      <w:r w:rsidRPr="00154838">
        <w:rPr>
          <w:rFonts w:ascii="Arial" w:hAnsi="Arial" w:cs="Arial"/>
          <w:i/>
        </w:rPr>
        <w:t xml:space="preserve"> or omission from the original </w:t>
      </w:r>
      <w:r w:rsidR="008D28D3" w:rsidRPr="00154838">
        <w:rPr>
          <w:rFonts w:ascii="Arial" w:hAnsi="Arial" w:cs="Arial"/>
          <w:i/>
        </w:rPr>
        <w:t>scope of works.</w:t>
      </w:r>
    </w:p>
    <w:p w14:paraId="7D161623" w14:textId="77777777" w:rsidR="008D28D3" w:rsidRPr="00154838" w:rsidRDefault="008D28D3">
      <w:pPr>
        <w:rPr>
          <w:rFonts w:ascii="Arial" w:hAnsi="Arial" w:cs="Arial"/>
          <w:i/>
        </w:rPr>
      </w:pPr>
    </w:p>
    <w:p w14:paraId="535C3640" w14:textId="77777777" w:rsidR="00390FA8" w:rsidRPr="00154838" w:rsidRDefault="00390FA8">
      <w:pPr>
        <w:rPr>
          <w:rFonts w:ascii="Arial" w:hAnsi="Arial" w:cs="Arial"/>
          <w:b/>
          <w:bCs/>
        </w:rPr>
      </w:pPr>
      <w:r w:rsidRPr="00154838">
        <w:rPr>
          <w:rFonts w:ascii="Arial" w:hAnsi="Arial" w:cs="Arial"/>
          <w:b/>
          <w:bCs/>
        </w:rPr>
        <w:t>1.</w:t>
      </w:r>
      <w:r w:rsidR="00657B6E" w:rsidRPr="00154838">
        <w:rPr>
          <w:rFonts w:ascii="Arial" w:hAnsi="Arial" w:cs="Arial"/>
          <w:b/>
          <w:bCs/>
        </w:rPr>
        <w:t xml:space="preserve"> </w:t>
      </w:r>
      <w:r w:rsidRPr="00154838">
        <w:rPr>
          <w:rFonts w:ascii="Arial" w:hAnsi="Arial" w:cs="Arial"/>
          <w:b/>
          <w:bCs/>
        </w:rPr>
        <w:t xml:space="preserve">Introduction </w:t>
      </w:r>
    </w:p>
    <w:p w14:paraId="139A17A2" w14:textId="77777777" w:rsidR="00457431" w:rsidRPr="00EF1E88" w:rsidRDefault="00457431">
      <w:pPr>
        <w:jc w:val="both"/>
        <w:rPr>
          <w:rFonts w:ascii="Arial" w:hAnsi="Arial" w:cs="Arial"/>
        </w:rPr>
      </w:pPr>
    </w:p>
    <w:p w14:paraId="57ED629D" w14:textId="77777777" w:rsidR="0054365D" w:rsidRDefault="00BF5432" w:rsidP="00316336">
      <w:pPr>
        <w:jc w:val="both"/>
        <w:rPr>
          <w:rFonts w:ascii="Arial" w:hAnsi="Arial" w:cs="Arial"/>
        </w:rPr>
      </w:pPr>
      <w:r>
        <w:rPr>
          <w:rFonts w:ascii="Arial" w:hAnsi="Arial" w:cs="Arial"/>
        </w:rPr>
        <w:t xml:space="preserve">1.1 </w:t>
      </w:r>
      <w:r w:rsidR="009B6DD5" w:rsidRPr="00EF1E88">
        <w:rPr>
          <w:rFonts w:ascii="Arial" w:hAnsi="Arial" w:cs="Arial"/>
        </w:rPr>
        <w:t xml:space="preserve">This funding is to be used for external interventions </w:t>
      </w:r>
      <w:proofErr w:type="gramStart"/>
      <w:r w:rsidR="009B6DD5" w:rsidRPr="00EF1E88">
        <w:rPr>
          <w:rFonts w:ascii="Arial" w:hAnsi="Arial" w:cs="Arial"/>
        </w:rPr>
        <w:t>in order to</w:t>
      </w:r>
      <w:proofErr w:type="gramEnd"/>
      <w:r w:rsidR="009B6DD5" w:rsidRPr="00EF1E88">
        <w:rPr>
          <w:rFonts w:ascii="Arial" w:hAnsi="Arial" w:cs="Arial"/>
        </w:rPr>
        <w:t xml:space="preserve"> facilitate </w:t>
      </w:r>
      <w:r w:rsidR="0054365D">
        <w:rPr>
          <w:rFonts w:ascii="Arial" w:hAnsi="Arial" w:cs="Arial"/>
        </w:rPr>
        <w:t xml:space="preserve">external trading </w:t>
      </w:r>
      <w:r w:rsidR="009B6DD5" w:rsidRPr="00EF1E88">
        <w:rPr>
          <w:rFonts w:ascii="Arial" w:hAnsi="Arial" w:cs="Arial"/>
        </w:rPr>
        <w:t>where customers and members of the public are t</w:t>
      </w:r>
      <w:r w:rsidR="000D0B9C">
        <w:rPr>
          <w:rFonts w:ascii="Arial" w:hAnsi="Arial" w:cs="Arial"/>
        </w:rPr>
        <w:t xml:space="preserve">o congregate, be served food / </w:t>
      </w:r>
      <w:r w:rsidR="009B6DD5" w:rsidRPr="00EF1E88">
        <w:rPr>
          <w:rFonts w:ascii="Arial" w:hAnsi="Arial" w:cs="Arial"/>
        </w:rPr>
        <w:t>drink or rest</w:t>
      </w:r>
      <w:r w:rsidR="0054365D">
        <w:rPr>
          <w:rFonts w:ascii="Arial" w:hAnsi="Arial" w:cs="Arial"/>
        </w:rPr>
        <w:t xml:space="preserve">. </w:t>
      </w:r>
    </w:p>
    <w:p w14:paraId="19896849" w14:textId="0DA3973B" w:rsidR="00457431" w:rsidRPr="00154838" w:rsidRDefault="00390FA8" w:rsidP="00316336">
      <w:pPr>
        <w:jc w:val="both"/>
        <w:rPr>
          <w:rFonts w:ascii="Arial" w:hAnsi="Arial" w:cs="Arial"/>
        </w:rPr>
      </w:pPr>
      <w:r w:rsidRPr="00EF1E88">
        <w:rPr>
          <w:rFonts w:ascii="Arial" w:hAnsi="Arial" w:cs="Arial"/>
        </w:rPr>
        <w:t>The improvements undertaken must be within the</w:t>
      </w:r>
      <w:r w:rsidR="0081605C" w:rsidRPr="0005051F">
        <w:rPr>
          <w:rFonts w:ascii="Arial" w:hAnsi="Arial" w:cs="Arial"/>
        </w:rPr>
        <w:t xml:space="preserve"> </w:t>
      </w:r>
      <w:r w:rsidR="00DD1CDD" w:rsidRPr="0005051F">
        <w:rPr>
          <w:rFonts w:ascii="Arial" w:hAnsi="Arial" w:cs="Arial"/>
        </w:rPr>
        <w:t>applicant’s</w:t>
      </w:r>
      <w:r w:rsidRPr="00154838">
        <w:rPr>
          <w:rFonts w:ascii="Arial" w:hAnsi="Arial" w:cs="Arial"/>
        </w:rPr>
        <w:t xml:space="preserve"> </w:t>
      </w:r>
      <w:r w:rsidR="00B6171C" w:rsidRPr="00154838">
        <w:rPr>
          <w:rFonts w:ascii="Arial" w:hAnsi="Arial" w:cs="Arial"/>
        </w:rPr>
        <w:t>ownership</w:t>
      </w:r>
      <w:r w:rsidR="000D471C" w:rsidRPr="00154838">
        <w:rPr>
          <w:rFonts w:ascii="Arial" w:hAnsi="Arial" w:cs="Arial"/>
        </w:rPr>
        <w:t xml:space="preserve"> or leasehold</w:t>
      </w:r>
      <w:r w:rsidR="0071732C" w:rsidRPr="00154838">
        <w:rPr>
          <w:rFonts w:ascii="Arial" w:hAnsi="Arial" w:cs="Arial"/>
        </w:rPr>
        <w:t xml:space="preserve"> of the property.</w:t>
      </w:r>
    </w:p>
    <w:p w14:paraId="47728878" w14:textId="77777777" w:rsidR="008B1F25" w:rsidRPr="00154838" w:rsidRDefault="008B1F25" w:rsidP="00316336">
      <w:pPr>
        <w:jc w:val="both"/>
        <w:rPr>
          <w:rFonts w:ascii="Arial" w:hAnsi="Arial" w:cs="Arial"/>
        </w:rPr>
      </w:pPr>
    </w:p>
    <w:p w14:paraId="0FEA362B" w14:textId="4A9D725B" w:rsidR="00A61F87" w:rsidRPr="00154838" w:rsidRDefault="00BF5432" w:rsidP="003E1CE9">
      <w:pPr>
        <w:jc w:val="both"/>
        <w:rPr>
          <w:rFonts w:ascii="Arial" w:hAnsi="Arial" w:cs="Arial"/>
        </w:rPr>
      </w:pPr>
      <w:r w:rsidRPr="00BF5432">
        <w:rPr>
          <w:rFonts w:ascii="Arial" w:hAnsi="Arial" w:cs="Arial"/>
        </w:rPr>
        <w:t xml:space="preserve">1.2 </w:t>
      </w:r>
      <w:r w:rsidR="00457431" w:rsidRPr="00117D98">
        <w:rPr>
          <w:rFonts w:ascii="Arial" w:hAnsi="Arial" w:cs="Arial"/>
        </w:rPr>
        <w:t xml:space="preserve">Eligible </w:t>
      </w:r>
      <w:r w:rsidR="008B1F25" w:rsidRPr="00117D98">
        <w:rPr>
          <w:rFonts w:ascii="Arial" w:hAnsi="Arial" w:cs="Arial"/>
        </w:rPr>
        <w:t>Works</w:t>
      </w:r>
      <w:r w:rsidRPr="00117D98">
        <w:rPr>
          <w:rFonts w:ascii="Arial" w:hAnsi="Arial" w:cs="Arial"/>
        </w:rPr>
        <w:t xml:space="preserve">: </w:t>
      </w:r>
      <w:r w:rsidR="00A61F87" w:rsidRPr="00117D98">
        <w:rPr>
          <w:rFonts w:ascii="Arial" w:hAnsi="Arial" w:cs="Arial"/>
        </w:rPr>
        <w:t>The followi</w:t>
      </w:r>
      <w:r w:rsidR="003312FA" w:rsidRPr="00117D98">
        <w:rPr>
          <w:rFonts w:ascii="Arial" w:hAnsi="Arial" w:cs="Arial"/>
        </w:rPr>
        <w:t>ng guide includes examples of the type</w:t>
      </w:r>
      <w:r w:rsidR="00A61F87" w:rsidRPr="00117D98">
        <w:rPr>
          <w:rFonts w:ascii="Arial" w:hAnsi="Arial" w:cs="Arial"/>
        </w:rPr>
        <w:t xml:space="preserve"> of work</w:t>
      </w:r>
      <w:r w:rsidR="003312FA" w:rsidRPr="00117D98">
        <w:rPr>
          <w:rFonts w:ascii="Arial" w:hAnsi="Arial" w:cs="Arial"/>
        </w:rPr>
        <w:t>s</w:t>
      </w:r>
      <w:r w:rsidR="00A61F87" w:rsidRPr="00117D98">
        <w:rPr>
          <w:rFonts w:ascii="Arial" w:hAnsi="Arial" w:cs="Arial"/>
        </w:rPr>
        <w:t xml:space="preserve"> that could be supported.</w:t>
      </w:r>
      <w:r w:rsidR="003312FA" w:rsidRPr="00117D98">
        <w:rPr>
          <w:rFonts w:ascii="Arial" w:hAnsi="Arial" w:cs="Arial"/>
        </w:rPr>
        <w:t xml:space="preserve"> Each scheme will be assessed by officers on a </w:t>
      </w:r>
      <w:proofErr w:type="gramStart"/>
      <w:r w:rsidR="003312FA" w:rsidRPr="00117D98">
        <w:rPr>
          <w:rFonts w:ascii="Arial" w:hAnsi="Arial" w:cs="Arial"/>
        </w:rPr>
        <w:t>case by case</w:t>
      </w:r>
      <w:proofErr w:type="gramEnd"/>
      <w:r w:rsidR="003312FA" w:rsidRPr="00117D98">
        <w:rPr>
          <w:rFonts w:ascii="Arial" w:hAnsi="Arial" w:cs="Arial"/>
        </w:rPr>
        <w:t xml:space="preserve"> basis to determine eligible works.</w:t>
      </w:r>
      <w:r w:rsidR="00A61F87" w:rsidRPr="00117D98">
        <w:rPr>
          <w:rFonts w:ascii="Arial" w:hAnsi="Arial" w:cs="Arial"/>
        </w:rPr>
        <w:t xml:space="preserve"> Items may </w:t>
      </w:r>
      <w:r w:rsidR="0054365D" w:rsidRPr="00117D98">
        <w:rPr>
          <w:rFonts w:ascii="Arial" w:hAnsi="Arial" w:cs="Arial"/>
        </w:rPr>
        <w:t xml:space="preserve">allow for the provision of outdoor seating, planters, coverings, servery areas and building </w:t>
      </w:r>
      <w:proofErr w:type="gramStart"/>
      <w:r w:rsidR="0054365D" w:rsidRPr="00117D98">
        <w:rPr>
          <w:rFonts w:ascii="Arial" w:hAnsi="Arial" w:cs="Arial"/>
        </w:rPr>
        <w:t>canopies</w:t>
      </w:r>
      <w:proofErr w:type="gramEnd"/>
    </w:p>
    <w:p w14:paraId="1C7F5F40" w14:textId="77777777" w:rsidR="009B6DD5" w:rsidRPr="0054365D" w:rsidRDefault="009B6DD5" w:rsidP="0054365D">
      <w:pPr>
        <w:jc w:val="both"/>
        <w:rPr>
          <w:rFonts w:ascii="Arial" w:hAnsi="Arial" w:cs="Arial"/>
        </w:rPr>
      </w:pPr>
    </w:p>
    <w:p w14:paraId="5D75D105" w14:textId="54B532CE" w:rsidR="000A40A2" w:rsidRPr="00EF1E88" w:rsidRDefault="0054365D" w:rsidP="000A40A2">
      <w:pPr>
        <w:pStyle w:val="BodyText2"/>
        <w:ind w:left="-22" w:firstLine="0"/>
        <w:rPr>
          <w:rFonts w:cs="Arial"/>
          <w:b/>
          <w:sz w:val="24"/>
          <w:szCs w:val="24"/>
        </w:rPr>
      </w:pPr>
      <w:r>
        <w:rPr>
          <w:rFonts w:cs="Arial"/>
          <w:sz w:val="24"/>
          <w:szCs w:val="24"/>
        </w:rPr>
        <w:t xml:space="preserve">All </w:t>
      </w:r>
      <w:r w:rsidR="000A40A2" w:rsidRPr="00EF1E88">
        <w:rPr>
          <w:rFonts w:cs="Arial"/>
          <w:sz w:val="24"/>
          <w:szCs w:val="24"/>
        </w:rPr>
        <w:t>proposals to be supported should be able to demonstrate that they have lasting impact on our town centres and be aligned where possible with wider proposals relating to public realm adaptations.</w:t>
      </w:r>
    </w:p>
    <w:p w14:paraId="0BE0A48E" w14:textId="77777777" w:rsidR="009B6DD5" w:rsidRPr="0005051F" w:rsidRDefault="009B6DD5" w:rsidP="000A40A2">
      <w:pPr>
        <w:jc w:val="both"/>
        <w:rPr>
          <w:rFonts w:ascii="Arial" w:hAnsi="Arial" w:cs="Arial"/>
          <w:b/>
        </w:rPr>
      </w:pPr>
    </w:p>
    <w:p w14:paraId="4415991A" w14:textId="6881A740" w:rsidR="008D5E6D" w:rsidRDefault="008D5E6D">
      <w:pPr>
        <w:jc w:val="both"/>
        <w:rPr>
          <w:rFonts w:ascii="Arial" w:hAnsi="Arial" w:cs="Arial"/>
        </w:rPr>
      </w:pPr>
    </w:p>
    <w:p w14:paraId="50FA3903" w14:textId="2A69FE1C" w:rsidR="0054365D" w:rsidRDefault="0054365D">
      <w:pPr>
        <w:jc w:val="both"/>
        <w:rPr>
          <w:rFonts w:ascii="Arial" w:hAnsi="Arial" w:cs="Arial"/>
        </w:rPr>
      </w:pPr>
    </w:p>
    <w:p w14:paraId="3F463FBB" w14:textId="0507AE52" w:rsidR="0054365D" w:rsidRDefault="0054365D">
      <w:pPr>
        <w:jc w:val="both"/>
        <w:rPr>
          <w:rFonts w:ascii="Arial" w:hAnsi="Arial" w:cs="Arial"/>
        </w:rPr>
      </w:pPr>
    </w:p>
    <w:p w14:paraId="12B73AE9" w14:textId="1A5BBC30" w:rsidR="0054365D" w:rsidRDefault="0054365D">
      <w:pPr>
        <w:jc w:val="both"/>
        <w:rPr>
          <w:rFonts w:ascii="Arial" w:hAnsi="Arial" w:cs="Arial"/>
        </w:rPr>
      </w:pPr>
    </w:p>
    <w:p w14:paraId="4C4F321D" w14:textId="1542509D" w:rsidR="0054365D" w:rsidRDefault="0054365D">
      <w:pPr>
        <w:jc w:val="both"/>
        <w:rPr>
          <w:rFonts w:ascii="Arial" w:hAnsi="Arial" w:cs="Arial"/>
        </w:rPr>
      </w:pPr>
    </w:p>
    <w:p w14:paraId="2C1B54DA" w14:textId="2F93036B" w:rsidR="0054365D" w:rsidRDefault="0054365D">
      <w:pPr>
        <w:jc w:val="both"/>
        <w:rPr>
          <w:rFonts w:ascii="Arial" w:hAnsi="Arial" w:cs="Arial"/>
        </w:rPr>
      </w:pPr>
    </w:p>
    <w:p w14:paraId="35F6D9A4" w14:textId="5A084424" w:rsidR="0054365D" w:rsidRDefault="0054365D">
      <w:pPr>
        <w:jc w:val="both"/>
        <w:rPr>
          <w:rFonts w:ascii="Arial" w:hAnsi="Arial" w:cs="Arial"/>
        </w:rPr>
      </w:pPr>
    </w:p>
    <w:p w14:paraId="0A2AF192" w14:textId="77777777" w:rsidR="0054365D" w:rsidRPr="00154838" w:rsidRDefault="0054365D">
      <w:pPr>
        <w:jc w:val="both"/>
        <w:rPr>
          <w:rFonts w:ascii="Arial" w:hAnsi="Arial" w:cs="Arial"/>
        </w:rPr>
      </w:pPr>
    </w:p>
    <w:p w14:paraId="0B9F5928" w14:textId="77777777" w:rsidR="00D77244" w:rsidRPr="00154838" w:rsidRDefault="00D77244">
      <w:pPr>
        <w:jc w:val="both"/>
        <w:rPr>
          <w:rFonts w:ascii="Arial" w:hAnsi="Arial" w:cs="Arial"/>
        </w:rPr>
      </w:pPr>
    </w:p>
    <w:p w14:paraId="7B2C1DC8" w14:textId="77777777" w:rsidR="00390FA8" w:rsidRPr="00154838" w:rsidRDefault="00390FA8">
      <w:pPr>
        <w:jc w:val="both"/>
        <w:rPr>
          <w:rFonts w:ascii="Arial" w:hAnsi="Arial" w:cs="Arial"/>
          <w:b/>
          <w:bCs/>
        </w:rPr>
      </w:pPr>
      <w:r w:rsidRPr="00154838">
        <w:rPr>
          <w:rFonts w:ascii="Arial" w:hAnsi="Arial" w:cs="Arial"/>
          <w:b/>
          <w:bCs/>
        </w:rPr>
        <w:lastRenderedPageBreak/>
        <w:t>2. The Grant</w:t>
      </w:r>
    </w:p>
    <w:p w14:paraId="667F8215" w14:textId="77777777" w:rsidR="00390FA8" w:rsidRPr="00154838" w:rsidRDefault="00390FA8">
      <w:pPr>
        <w:jc w:val="both"/>
        <w:rPr>
          <w:rFonts w:ascii="Arial" w:hAnsi="Arial" w:cs="Arial"/>
          <w:b/>
          <w:bCs/>
        </w:rPr>
      </w:pPr>
    </w:p>
    <w:p w14:paraId="44AE465B" w14:textId="3B0F07BD" w:rsidR="0052342B" w:rsidRPr="00154838" w:rsidRDefault="00390FA8" w:rsidP="0052342B">
      <w:pPr>
        <w:jc w:val="both"/>
        <w:rPr>
          <w:rFonts w:ascii="Arial" w:hAnsi="Arial" w:cs="Arial"/>
        </w:rPr>
      </w:pPr>
      <w:r w:rsidRPr="00154838">
        <w:rPr>
          <w:rFonts w:ascii="Arial" w:hAnsi="Arial" w:cs="Arial"/>
        </w:rPr>
        <w:t xml:space="preserve">2.1 The grant will be </w:t>
      </w:r>
      <w:r w:rsidRPr="00154838">
        <w:rPr>
          <w:rFonts w:ascii="Arial" w:hAnsi="Arial" w:cs="Arial"/>
          <w:bCs/>
        </w:rPr>
        <w:t xml:space="preserve">a maximum of </w:t>
      </w:r>
      <w:r w:rsidR="0054365D">
        <w:rPr>
          <w:rFonts w:ascii="Arial" w:hAnsi="Arial" w:cs="Arial"/>
          <w:bCs/>
        </w:rPr>
        <w:t>5</w:t>
      </w:r>
      <w:r w:rsidR="00D022C7" w:rsidRPr="00154838">
        <w:rPr>
          <w:rFonts w:ascii="Arial" w:hAnsi="Arial" w:cs="Arial"/>
          <w:bCs/>
        </w:rPr>
        <w:t xml:space="preserve">0% </w:t>
      </w:r>
      <w:r w:rsidRPr="00154838">
        <w:rPr>
          <w:rFonts w:ascii="Arial" w:hAnsi="Arial" w:cs="Arial"/>
          <w:bCs/>
        </w:rPr>
        <w:t xml:space="preserve">of eligible costs, </w:t>
      </w:r>
      <w:r w:rsidR="00B36108" w:rsidRPr="00154838">
        <w:rPr>
          <w:rFonts w:ascii="Arial" w:hAnsi="Arial" w:cs="Arial"/>
          <w:bCs/>
        </w:rPr>
        <w:t xml:space="preserve">up to a maximum grant award of </w:t>
      </w:r>
      <w:r w:rsidR="00D022C7" w:rsidRPr="00154838">
        <w:rPr>
          <w:rFonts w:ascii="Arial" w:hAnsi="Arial" w:cs="Arial"/>
        </w:rPr>
        <w:t>£</w:t>
      </w:r>
      <w:r w:rsidR="0054365D">
        <w:rPr>
          <w:rFonts w:ascii="Arial" w:hAnsi="Arial" w:cs="Arial"/>
        </w:rPr>
        <w:t>5</w:t>
      </w:r>
      <w:r w:rsidR="00D022C7" w:rsidRPr="00154838">
        <w:rPr>
          <w:rFonts w:ascii="Arial" w:hAnsi="Arial" w:cs="Arial"/>
        </w:rPr>
        <w:t>,000</w:t>
      </w:r>
      <w:r w:rsidR="00951199" w:rsidRPr="00154838">
        <w:rPr>
          <w:rFonts w:ascii="Arial" w:hAnsi="Arial" w:cs="Arial"/>
        </w:rPr>
        <w:t xml:space="preserve"> </w:t>
      </w:r>
      <w:r w:rsidRPr="00154838">
        <w:rPr>
          <w:rFonts w:ascii="Arial" w:hAnsi="Arial" w:cs="Arial"/>
        </w:rPr>
        <w:t xml:space="preserve">exclusive of VAT (if applicable). </w:t>
      </w:r>
      <w:r w:rsidR="0052342B" w:rsidRPr="00154838">
        <w:rPr>
          <w:rFonts w:ascii="Arial" w:hAnsi="Arial" w:cs="Arial"/>
          <w:lang w:val="en-US"/>
        </w:rPr>
        <w:t xml:space="preserve">Each application will be considered </w:t>
      </w:r>
      <w:proofErr w:type="gramStart"/>
      <w:r w:rsidR="0052342B" w:rsidRPr="00154838">
        <w:rPr>
          <w:rFonts w:ascii="Arial" w:hAnsi="Arial" w:cs="Arial"/>
          <w:lang w:val="en-US"/>
        </w:rPr>
        <w:t>on the basis of</w:t>
      </w:r>
      <w:proofErr w:type="gramEnd"/>
      <w:r w:rsidR="0052342B" w:rsidRPr="00154838">
        <w:rPr>
          <w:rFonts w:ascii="Arial" w:hAnsi="Arial" w:cs="Arial"/>
          <w:lang w:val="en-US"/>
        </w:rPr>
        <w:t xml:space="preserve"> its specific circumstances.</w:t>
      </w:r>
    </w:p>
    <w:p w14:paraId="6CCDEC05" w14:textId="77777777" w:rsidR="00390FA8" w:rsidRPr="00154838" w:rsidRDefault="00390FA8">
      <w:pPr>
        <w:jc w:val="both"/>
        <w:rPr>
          <w:rFonts w:ascii="Arial" w:hAnsi="Arial" w:cs="Arial"/>
        </w:rPr>
      </w:pPr>
    </w:p>
    <w:p w14:paraId="32E4694A" w14:textId="77777777" w:rsidR="00390FA8" w:rsidRPr="00154838" w:rsidRDefault="00390FA8">
      <w:pPr>
        <w:jc w:val="both"/>
        <w:rPr>
          <w:rFonts w:ascii="Arial" w:hAnsi="Arial" w:cs="Arial"/>
        </w:rPr>
      </w:pPr>
      <w:r w:rsidRPr="00154838">
        <w:rPr>
          <w:rFonts w:ascii="Arial" w:hAnsi="Arial" w:cs="Arial"/>
        </w:rPr>
        <w:t>2.2 All grants are at the discretion of the Council</w:t>
      </w:r>
      <w:r w:rsidR="00622351" w:rsidRPr="00154838">
        <w:rPr>
          <w:rFonts w:ascii="Arial" w:hAnsi="Arial" w:cs="Arial"/>
        </w:rPr>
        <w:t xml:space="preserve"> and are subject to budget availability</w:t>
      </w:r>
      <w:r w:rsidR="00065DBD" w:rsidRPr="00154838">
        <w:rPr>
          <w:rFonts w:ascii="Arial" w:hAnsi="Arial" w:cs="Arial"/>
        </w:rPr>
        <w:t>.</w:t>
      </w:r>
      <w:r w:rsidR="00335D30" w:rsidRPr="00154838">
        <w:rPr>
          <w:rFonts w:ascii="Arial" w:hAnsi="Arial" w:cs="Arial"/>
        </w:rPr>
        <w:t xml:space="preserve"> The amount of any grant offered will be assessed on an individual project </w:t>
      </w:r>
      <w:r w:rsidR="00457431" w:rsidRPr="00154838">
        <w:rPr>
          <w:rFonts w:ascii="Arial" w:hAnsi="Arial" w:cs="Arial"/>
        </w:rPr>
        <w:t>basis. There</w:t>
      </w:r>
      <w:r w:rsidR="00335D30" w:rsidRPr="00154838">
        <w:rPr>
          <w:rFonts w:ascii="Arial" w:hAnsi="Arial" w:cs="Arial"/>
        </w:rPr>
        <w:t xml:space="preserve"> is limited allocation of grant funding </w:t>
      </w:r>
      <w:r w:rsidR="005A61AD" w:rsidRPr="00154838">
        <w:rPr>
          <w:rFonts w:ascii="Arial" w:hAnsi="Arial" w:cs="Arial"/>
        </w:rPr>
        <w:t xml:space="preserve">and </w:t>
      </w:r>
      <w:r w:rsidR="00335D30" w:rsidRPr="00154838">
        <w:rPr>
          <w:rFonts w:ascii="Arial" w:hAnsi="Arial" w:cs="Arial"/>
        </w:rPr>
        <w:t xml:space="preserve">will be </w:t>
      </w:r>
      <w:r w:rsidR="005A61AD" w:rsidRPr="00154838">
        <w:rPr>
          <w:rFonts w:ascii="Arial" w:hAnsi="Arial" w:cs="Arial"/>
        </w:rPr>
        <w:t>awarded on a competitive basis.</w:t>
      </w:r>
    </w:p>
    <w:p w14:paraId="7FA7FDE4" w14:textId="77777777" w:rsidR="00390FA8" w:rsidRPr="00154838" w:rsidRDefault="00390FA8">
      <w:pPr>
        <w:jc w:val="both"/>
        <w:rPr>
          <w:rFonts w:ascii="Arial" w:hAnsi="Arial" w:cs="Arial"/>
        </w:rPr>
      </w:pPr>
    </w:p>
    <w:p w14:paraId="6AC41501" w14:textId="77777777" w:rsidR="00390FA8" w:rsidRPr="00154838" w:rsidRDefault="00BF5432" w:rsidP="000261C9">
      <w:pPr>
        <w:pStyle w:val="Heading1"/>
        <w:rPr>
          <w:rFonts w:cs="Arial"/>
          <w:b w:val="0"/>
          <w:sz w:val="24"/>
          <w:szCs w:val="24"/>
        </w:rPr>
      </w:pPr>
      <w:r>
        <w:rPr>
          <w:rFonts w:cs="Arial"/>
          <w:b w:val="0"/>
          <w:sz w:val="24"/>
          <w:szCs w:val="24"/>
        </w:rPr>
        <w:t>2.3</w:t>
      </w:r>
      <w:r w:rsidR="00390FA8" w:rsidRPr="00154838">
        <w:rPr>
          <w:rFonts w:cs="Arial"/>
          <w:b w:val="0"/>
          <w:sz w:val="24"/>
          <w:szCs w:val="24"/>
        </w:rPr>
        <w:t xml:space="preserve"> Grant</w:t>
      </w:r>
      <w:r w:rsidR="00622351" w:rsidRPr="00154838">
        <w:rPr>
          <w:rFonts w:cs="Arial"/>
          <w:b w:val="0"/>
          <w:sz w:val="24"/>
          <w:szCs w:val="24"/>
        </w:rPr>
        <w:t>s</w:t>
      </w:r>
      <w:r w:rsidR="00390FA8" w:rsidRPr="00154838">
        <w:rPr>
          <w:rFonts w:cs="Arial"/>
          <w:b w:val="0"/>
          <w:sz w:val="24"/>
          <w:szCs w:val="24"/>
        </w:rPr>
        <w:t xml:space="preserve"> will normally be awarded exclusive of VAT.  If the applicant cannot recover VAT this may be accepted as an eligible cost at the discretion of the Council, subject to the</w:t>
      </w:r>
      <w:r w:rsidR="005F1D2C" w:rsidRPr="00154838">
        <w:rPr>
          <w:rFonts w:cs="Arial"/>
          <w:b w:val="0"/>
          <w:sz w:val="24"/>
          <w:szCs w:val="24"/>
        </w:rPr>
        <w:t xml:space="preserve"> </w:t>
      </w:r>
      <w:r w:rsidR="00390FA8" w:rsidRPr="00154838">
        <w:rPr>
          <w:rFonts w:cs="Arial"/>
          <w:b w:val="0"/>
          <w:sz w:val="24"/>
          <w:szCs w:val="24"/>
        </w:rPr>
        <w:t xml:space="preserve">applicant undertaking to repay to the Council any VAT element which later becomes reclaimable from </w:t>
      </w:r>
      <w:r w:rsidR="0095195B" w:rsidRPr="00154838">
        <w:rPr>
          <w:rFonts w:cs="Arial"/>
          <w:b w:val="0"/>
          <w:sz w:val="24"/>
          <w:szCs w:val="24"/>
        </w:rPr>
        <w:t>HMRC</w:t>
      </w:r>
      <w:r w:rsidR="00390FA8" w:rsidRPr="00154838">
        <w:rPr>
          <w:rFonts w:cs="Arial"/>
          <w:b w:val="0"/>
          <w:sz w:val="24"/>
          <w:szCs w:val="24"/>
        </w:rPr>
        <w:t xml:space="preserve"> </w:t>
      </w:r>
      <w:proofErr w:type="gramStart"/>
      <w:r w:rsidR="00390FA8" w:rsidRPr="00154838">
        <w:rPr>
          <w:rFonts w:cs="Arial"/>
          <w:b w:val="0"/>
          <w:sz w:val="24"/>
          <w:szCs w:val="24"/>
        </w:rPr>
        <w:t>as a result of</w:t>
      </w:r>
      <w:proofErr w:type="gramEnd"/>
      <w:r w:rsidR="00390FA8" w:rsidRPr="00154838">
        <w:rPr>
          <w:rFonts w:cs="Arial"/>
          <w:b w:val="0"/>
          <w:sz w:val="24"/>
          <w:szCs w:val="24"/>
        </w:rPr>
        <w:t xml:space="preserve"> a change in the applicant’s VAT status.</w:t>
      </w:r>
      <w:r w:rsidR="0065369F" w:rsidRPr="00154838">
        <w:rPr>
          <w:rFonts w:cs="Arial"/>
          <w:b w:val="0"/>
          <w:sz w:val="24"/>
          <w:szCs w:val="24"/>
        </w:rPr>
        <w:t xml:space="preserve"> </w:t>
      </w:r>
    </w:p>
    <w:p w14:paraId="7F66A6E5" w14:textId="77777777" w:rsidR="00E57F30" w:rsidRPr="00154838" w:rsidRDefault="00E57F30">
      <w:pPr>
        <w:jc w:val="both"/>
        <w:rPr>
          <w:rFonts w:ascii="Arial" w:hAnsi="Arial" w:cs="Arial"/>
        </w:rPr>
      </w:pPr>
    </w:p>
    <w:p w14:paraId="201D8FBC" w14:textId="77777777" w:rsidR="00E57F30" w:rsidRPr="00154838" w:rsidRDefault="00E57F30">
      <w:pPr>
        <w:jc w:val="both"/>
        <w:rPr>
          <w:rFonts w:ascii="Arial" w:hAnsi="Arial" w:cs="Arial"/>
          <w:strike/>
        </w:rPr>
      </w:pPr>
      <w:r w:rsidRPr="00154838">
        <w:rPr>
          <w:rFonts w:ascii="Arial" w:hAnsi="Arial" w:cs="Arial"/>
        </w:rPr>
        <w:t>2.</w:t>
      </w:r>
      <w:r w:rsidR="00BF5432">
        <w:rPr>
          <w:rFonts w:ascii="Arial" w:hAnsi="Arial" w:cs="Arial"/>
        </w:rPr>
        <w:t>4</w:t>
      </w:r>
      <w:r w:rsidRPr="00154838">
        <w:rPr>
          <w:rFonts w:ascii="Arial" w:hAnsi="Arial" w:cs="Arial"/>
        </w:rPr>
        <w:t xml:space="preserve"> The Grant will</w:t>
      </w:r>
      <w:r w:rsidR="0075214C" w:rsidRPr="00154838">
        <w:rPr>
          <w:rFonts w:ascii="Arial" w:hAnsi="Arial" w:cs="Arial"/>
        </w:rPr>
        <w:t xml:space="preserve"> usually</w:t>
      </w:r>
      <w:r w:rsidRPr="00154838">
        <w:rPr>
          <w:rFonts w:ascii="Arial" w:hAnsi="Arial" w:cs="Arial"/>
        </w:rPr>
        <w:t xml:space="preserve"> be paid in agreed instalments on the production of invoices</w:t>
      </w:r>
      <w:r w:rsidR="00D022C7" w:rsidRPr="00154838">
        <w:rPr>
          <w:rFonts w:ascii="Arial" w:hAnsi="Arial" w:cs="Arial"/>
        </w:rPr>
        <w:t>/receipts and</w:t>
      </w:r>
      <w:r w:rsidRPr="00154838">
        <w:rPr>
          <w:rFonts w:ascii="Arial" w:hAnsi="Arial" w:cs="Arial"/>
        </w:rPr>
        <w:t xml:space="preserve"> interim certificates </w:t>
      </w:r>
      <w:r w:rsidR="00316336" w:rsidRPr="00154838">
        <w:rPr>
          <w:rFonts w:ascii="Arial" w:hAnsi="Arial" w:cs="Arial"/>
        </w:rPr>
        <w:t xml:space="preserve">and defrayment evidence </w:t>
      </w:r>
      <w:r w:rsidRPr="00154838">
        <w:rPr>
          <w:rFonts w:ascii="Arial" w:hAnsi="Arial" w:cs="Arial"/>
        </w:rPr>
        <w:t xml:space="preserve">etc. </w:t>
      </w:r>
      <w:r w:rsidR="003725ED">
        <w:rPr>
          <w:rFonts w:ascii="Arial" w:hAnsi="Arial" w:cs="Arial"/>
        </w:rPr>
        <w:t>(See Section 12</w:t>
      </w:r>
      <w:r w:rsidR="006309EE" w:rsidRPr="00154838">
        <w:rPr>
          <w:rFonts w:ascii="Arial" w:hAnsi="Arial" w:cs="Arial"/>
        </w:rPr>
        <w:t>. Payment of Grants)</w:t>
      </w:r>
    </w:p>
    <w:p w14:paraId="291FF28B" w14:textId="77777777" w:rsidR="00E57F30" w:rsidRPr="00154838" w:rsidRDefault="00E57F30">
      <w:pPr>
        <w:jc w:val="both"/>
        <w:rPr>
          <w:rFonts w:ascii="Arial" w:hAnsi="Arial" w:cs="Arial"/>
          <w:strike/>
        </w:rPr>
      </w:pPr>
    </w:p>
    <w:p w14:paraId="49A890C4" w14:textId="77777777" w:rsidR="00F937E0" w:rsidRPr="00154838" w:rsidRDefault="00BF5432">
      <w:pPr>
        <w:jc w:val="both"/>
        <w:rPr>
          <w:rFonts w:ascii="Arial" w:hAnsi="Arial" w:cs="Arial"/>
        </w:rPr>
      </w:pPr>
      <w:r>
        <w:rPr>
          <w:rFonts w:ascii="Arial" w:hAnsi="Arial" w:cs="Arial"/>
        </w:rPr>
        <w:t>2.5</w:t>
      </w:r>
      <w:r w:rsidR="00E57F30" w:rsidRPr="00154838">
        <w:rPr>
          <w:rFonts w:ascii="Arial" w:hAnsi="Arial" w:cs="Arial"/>
        </w:rPr>
        <w:t xml:space="preserve"> </w:t>
      </w:r>
      <w:r w:rsidR="003243D6" w:rsidRPr="00154838">
        <w:rPr>
          <w:rFonts w:ascii="Arial" w:hAnsi="Arial" w:cs="Arial"/>
        </w:rPr>
        <w:t xml:space="preserve">A minimum of 10% of the total Grant award will be withheld (Retention) until the Council is satisfied that </w:t>
      </w:r>
      <w:proofErr w:type="gramStart"/>
      <w:r w:rsidR="003243D6" w:rsidRPr="00154838">
        <w:rPr>
          <w:rFonts w:ascii="Arial" w:hAnsi="Arial" w:cs="Arial"/>
        </w:rPr>
        <w:t>all of</w:t>
      </w:r>
      <w:proofErr w:type="gramEnd"/>
      <w:r w:rsidR="003243D6" w:rsidRPr="00154838">
        <w:rPr>
          <w:rFonts w:ascii="Arial" w:hAnsi="Arial" w:cs="Arial"/>
        </w:rPr>
        <w:t xml:space="preserve"> the work has been completed to the required standard, as declared by an independent Quantity Surveyor, and a copy of the practical completion certificate has been received.</w:t>
      </w:r>
    </w:p>
    <w:p w14:paraId="62C699F9" w14:textId="77777777" w:rsidR="00F937E0" w:rsidRPr="00154838" w:rsidRDefault="00F937E0">
      <w:pPr>
        <w:jc w:val="both"/>
        <w:rPr>
          <w:rFonts w:ascii="Arial" w:hAnsi="Arial" w:cs="Arial"/>
        </w:rPr>
      </w:pPr>
    </w:p>
    <w:p w14:paraId="780DDF70" w14:textId="77777777" w:rsidR="00E57F30" w:rsidRPr="00154838" w:rsidRDefault="00F937E0">
      <w:pPr>
        <w:jc w:val="both"/>
        <w:rPr>
          <w:rFonts w:ascii="Arial" w:hAnsi="Arial" w:cs="Arial"/>
        </w:rPr>
      </w:pPr>
      <w:r w:rsidRPr="00154838">
        <w:rPr>
          <w:rFonts w:ascii="Arial" w:hAnsi="Arial" w:cs="Arial"/>
        </w:rPr>
        <w:t>2.</w:t>
      </w:r>
      <w:r w:rsidR="00BF5432">
        <w:rPr>
          <w:rFonts w:ascii="Arial" w:hAnsi="Arial" w:cs="Arial"/>
        </w:rPr>
        <w:t>6</w:t>
      </w:r>
      <w:r w:rsidRPr="00154838">
        <w:rPr>
          <w:rFonts w:ascii="Arial" w:hAnsi="Arial" w:cs="Arial"/>
        </w:rPr>
        <w:t xml:space="preserve"> </w:t>
      </w:r>
      <w:r w:rsidR="00144533" w:rsidRPr="00154838">
        <w:rPr>
          <w:rFonts w:ascii="Arial" w:hAnsi="Arial" w:cs="Arial"/>
        </w:rPr>
        <w:t>Any variance to approved works will need to be agreed</w:t>
      </w:r>
      <w:r w:rsidR="00416EB0" w:rsidRPr="00154838">
        <w:rPr>
          <w:rFonts w:ascii="Arial" w:hAnsi="Arial" w:cs="Arial"/>
        </w:rPr>
        <w:t xml:space="preserve"> in advance</w:t>
      </w:r>
      <w:r w:rsidR="00144533" w:rsidRPr="00154838">
        <w:rPr>
          <w:rFonts w:ascii="Arial" w:hAnsi="Arial" w:cs="Arial"/>
        </w:rPr>
        <w:t xml:space="preserve"> with the Council</w:t>
      </w:r>
      <w:r w:rsidR="005E7C09" w:rsidRPr="00154838">
        <w:rPr>
          <w:rFonts w:ascii="Arial" w:hAnsi="Arial" w:cs="Arial"/>
        </w:rPr>
        <w:t>.</w:t>
      </w:r>
      <w:r w:rsidRPr="00154838">
        <w:rPr>
          <w:rFonts w:ascii="Arial" w:hAnsi="Arial" w:cs="Arial"/>
        </w:rPr>
        <w:t xml:space="preserve">                                          </w:t>
      </w:r>
    </w:p>
    <w:p w14:paraId="4741C0CD" w14:textId="77777777" w:rsidR="00036E6B" w:rsidRPr="00154838" w:rsidRDefault="00036E6B">
      <w:pPr>
        <w:jc w:val="both"/>
        <w:rPr>
          <w:rFonts w:ascii="Arial" w:hAnsi="Arial" w:cs="Arial"/>
        </w:rPr>
      </w:pPr>
    </w:p>
    <w:p w14:paraId="408E4EB7" w14:textId="77777777" w:rsidR="00EB13F5" w:rsidRPr="00154838" w:rsidRDefault="00EB13F5">
      <w:pPr>
        <w:jc w:val="both"/>
        <w:rPr>
          <w:rFonts w:ascii="Arial" w:hAnsi="Arial" w:cs="Arial"/>
        </w:rPr>
      </w:pPr>
    </w:p>
    <w:p w14:paraId="2E6E9EF2" w14:textId="77777777" w:rsidR="00ED007A" w:rsidRPr="00154838" w:rsidRDefault="00764943">
      <w:pPr>
        <w:pStyle w:val="BodyText2"/>
        <w:ind w:left="0" w:firstLine="0"/>
        <w:rPr>
          <w:rFonts w:cs="Arial"/>
          <w:b/>
          <w:bCs/>
          <w:sz w:val="24"/>
          <w:szCs w:val="24"/>
        </w:rPr>
      </w:pPr>
      <w:r w:rsidRPr="00154838">
        <w:rPr>
          <w:rFonts w:cs="Arial"/>
          <w:b/>
          <w:bCs/>
          <w:sz w:val="24"/>
          <w:szCs w:val="24"/>
        </w:rPr>
        <w:t>3</w:t>
      </w:r>
      <w:r w:rsidR="00390FA8" w:rsidRPr="00154838">
        <w:rPr>
          <w:rFonts w:cs="Arial"/>
          <w:b/>
          <w:bCs/>
          <w:sz w:val="24"/>
          <w:szCs w:val="24"/>
        </w:rPr>
        <w:t>. Eligible applicants</w:t>
      </w:r>
    </w:p>
    <w:p w14:paraId="64D462EF" w14:textId="77777777" w:rsidR="00390FA8" w:rsidRPr="00154838" w:rsidRDefault="00390FA8">
      <w:pPr>
        <w:jc w:val="both"/>
        <w:rPr>
          <w:rFonts w:ascii="Arial" w:hAnsi="Arial" w:cs="Arial"/>
        </w:rPr>
      </w:pPr>
    </w:p>
    <w:p w14:paraId="42E44D6E" w14:textId="77777777" w:rsidR="00390FA8" w:rsidRPr="00154838" w:rsidRDefault="00764943">
      <w:pPr>
        <w:pStyle w:val="BodyText"/>
        <w:jc w:val="both"/>
        <w:rPr>
          <w:rFonts w:cs="Arial"/>
          <w:szCs w:val="24"/>
        </w:rPr>
      </w:pPr>
      <w:r w:rsidRPr="00154838">
        <w:rPr>
          <w:rFonts w:cs="Arial"/>
          <w:szCs w:val="24"/>
        </w:rPr>
        <w:t>3</w:t>
      </w:r>
      <w:r w:rsidR="00390FA8" w:rsidRPr="00154838">
        <w:rPr>
          <w:rFonts w:cs="Arial"/>
          <w:szCs w:val="24"/>
        </w:rPr>
        <w:t>.1 The programme is open to</w:t>
      </w:r>
      <w:r w:rsidR="007F0DF3" w:rsidRPr="00154838">
        <w:rPr>
          <w:rFonts w:cs="Arial"/>
          <w:szCs w:val="24"/>
        </w:rPr>
        <w:t xml:space="preserve"> </w:t>
      </w:r>
      <w:r w:rsidR="00782CF7" w:rsidRPr="00154838">
        <w:rPr>
          <w:rFonts w:cs="Arial"/>
          <w:szCs w:val="24"/>
        </w:rPr>
        <w:t>Freeholder</w:t>
      </w:r>
      <w:r w:rsidR="00ED007A" w:rsidRPr="00154838">
        <w:rPr>
          <w:rFonts w:cs="Arial"/>
          <w:szCs w:val="24"/>
        </w:rPr>
        <w:t>s</w:t>
      </w:r>
      <w:r w:rsidR="00782CF7" w:rsidRPr="00154838">
        <w:rPr>
          <w:rFonts w:cs="Arial"/>
          <w:szCs w:val="24"/>
        </w:rPr>
        <w:t xml:space="preserve">, </w:t>
      </w:r>
      <w:r w:rsidR="007F0DF3" w:rsidRPr="00154838">
        <w:rPr>
          <w:rFonts w:cs="Arial"/>
          <w:szCs w:val="24"/>
        </w:rPr>
        <w:t>Sole Traders, Partnerships, Limited Companies, Community Businesses, Co</w:t>
      </w:r>
      <w:r w:rsidR="00C512D6" w:rsidRPr="00154838">
        <w:rPr>
          <w:rFonts w:cs="Arial"/>
          <w:szCs w:val="24"/>
        </w:rPr>
        <w:t>-</w:t>
      </w:r>
      <w:r w:rsidR="007F0DF3" w:rsidRPr="00154838">
        <w:rPr>
          <w:rFonts w:cs="Arial"/>
          <w:szCs w:val="24"/>
        </w:rPr>
        <w:t>operatives and Registered Social Landlords</w:t>
      </w:r>
      <w:r w:rsidR="00D022C7" w:rsidRPr="00154838">
        <w:rPr>
          <w:rFonts w:cs="Arial"/>
          <w:szCs w:val="24"/>
        </w:rPr>
        <w:t xml:space="preserve"> as well as the Local Authorities</w:t>
      </w:r>
      <w:r w:rsidR="00ED007A" w:rsidRPr="00154838">
        <w:rPr>
          <w:rFonts w:cs="Arial"/>
          <w:szCs w:val="24"/>
        </w:rPr>
        <w:t xml:space="preserve"> and Town Councils.</w:t>
      </w:r>
    </w:p>
    <w:p w14:paraId="4B7B504C" w14:textId="77777777" w:rsidR="00390FA8" w:rsidRPr="00154838" w:rsidRDefault="00390FA8">
      <w:pPr>
        <w:jc w:val="both"/>
        <w:rPr>
          <w:rFonts w:ascii="Arial" w:hAnsi="Arial" w:cs="Arial"/>
        </w:rPr>
      </w:pPr>
    </w:p>
    <w:p w14:paraId="54C45D8F" w14:textId="77777777" w:rsidR="00390FA8" w:rsidRPr="00154838" w:rsidRDefault="00764943">
      <w:pPr>
        <w:jc w:val="both"/>
        <w:rPr>
          <w:rFonts w:ascii="Arial" w:hAnsi="Arial" w:cs="Arial"/>
        </w:rPr>
      </w:pPr>
      <w:r w:rsidRPr="00154838">
        <w:rPr>
          <w:rFonts w:ascii="Arial" w:hAnsi="Arial" w:cs="Arial"/>
        </w:rPr>
        <w:t>3</w:t>
      </w:r>
      <w:r w:rsidR="00390FA8" w:rsidRPr="00154838">
        <w:rPr>
          <w:rFonts w:ascii="Arial" w:hAnsi="Arial" w:cs="Arial"/>
        </w:rPr>
        <w:t>.2 Grants for works to propert</w:t>
      </w:r>
      <w:r w:rsidR="00C563C5" w:rsidRPr="00154838">
        <w:rPr>
          <w:rFonts w:ascii="Arial" w:hAnsi="Arial" w:cs="Arial"/>
        </w:rPr>
        <w:t>ies</w:t>
      </w:r>
      <w:r w:rsidR="00390FA8" w:rsidRPr="00154838">
        <w:rPr>
          <w:rFonts w:ascii="Arial" w:hAnsi="Arial" w:cs="Arial"/>
        </w:rPr>
        <w:t xml:space="preserve"> will only be available to owners of the freehold interest in the property or to </w:t>
      </w:r>
      <w:r w:rsidR="00C801BD" w:rsidRPr="00154838">
        <w:rPr>
          <w:rFonts w:ascii="Arial" w:hAnsi="Arial" w:cs="Arial"/>
        </w:rPr>
        <w:t>lessees</w:t>
      </w:r>
      <w:r w:rsidR="00390FA8" w:rsidRPr="00154838">
        <w:rPr>
          <w:rFonts w:ascii="Arial" w:hAnsi="Arial" w:cs="Arial"/>
        </w:rPr>
        <w:t xml:space="preserve"> holding a</w:t>
      </w:r>
      <w:r w:rsidR="00316336" w:rsidRPr="00154838">
        <w:rPr>
          <w:rFonts w:ascii="Arial" w:hAnsi="Arial" w:cs="Arial"/>
        </w:rPr>
        <w:t xml:space="preserve"> </w:t>
      </w:r>
      <w:r w:rsidR="00D022C7" w:rsidRPr="00154838">
        <w:rPr>
          <w:rFonts w:ascii="Arial" w:hAnsi="Arial" w:cs="Arial"/>
        </w:rPr>
        <w:t xml:space="preserve">current </w:t>
      </w:r>
      <w:r w:rsidR="00390FA8" w:rsidRPr="00154838">
        <w:rPr>
          <w:rFonts w:ascii="Arial" w:hAnsi="Arial" w:cs="Arial"/>
        </w:rPr>
        <w:t>lease</w:t>
      </w:r>
      <w:r w:rsidR="00C563C5" w:rsidRPr="00154838">
        <w:rPr>
          <w:rFonts w:ascii="Arial" w:hAnsi="Arial" w:cs="Arial"/>
        </w:rPr>
        <w:t xml:space="preserve"> </w:t>
      </w:r>
      <w:r w:rsidR="00390FA8" w:rsidRPr="00154838">
        <w:rPr>
          <w:rFonts w:ascii="Arial" w:hAnsi="Arial" w:cs="Arial"/>
        </w:rPr>
        <w:t>on the property</w:t>
      </w:r>
      <w:r w:rsidR="00F629F1" w:rsidRPr="00154838">
        <w:rPr>
          <w:rFonts w:ascii="Arial" w:hAnsi="Arial" w:cs="Arial"/>
        </w:rPr>
        <w:t>,</w:t>
      </w:r>
      <w:r w:rsidR="00C563C5" w:rsidRPr="00154838">
        <w:rPr>
          <w:rFonts w:ascii="Arial" w:hAnsi="Arial" w:cs="Arial"/>
        </w:rPr>
        <w:t xml:space="preserve"> at the time of receipt of a valid application</w:t>
      </w:r>
      <w:r w:rsidR="00390FA8" w:rsidRPr="00154838">
        <w:rPr>
          <w:rFonts w:ascii="Arial" w:hAnsi="Arial" w:cs="Arial"/>
        </w:rPr>
        <w:t>. If a leaseholder, applicants must provide a letter of consent from the freeholder</w:t>
      </w:r>
      <w:r w:rsidR="00A170A7" w:rsidRPr="00154838">
        <w:rPr>
          <w:rFonts w:ascii="Arial" w:hAnsi="Arial" w:cs="Arial"/>
        </w:rPr>
        <w:t xml:space="preserve"> to the proposed works</w:t>
      </w:r>
      <w:r w:rsidR="00390FA8" w:rsidRPr="00154838">
        <w:rPr>
          <w:rFonts w:ascii="Arial" w:hAnsi="Arial" w:cs="Arial"/>
        </w:rPr>
        <w:t xml:space="preserve"> and a copy of the lease agreement</w:t>
      </w:r>
      <w:r w:rsidR="00ED007A" w:rsidRPr="00154838">
        <w:rPr>
          <w:rFonts w:ascii="Arial" w:hAnsi="Arial" w:cs="Arial"/>
        </w:rPr>
        <w:t xml:space="preserve"> if works are being undertaken to the </w:t>
      </w:r>
      <w:proofErr w:type="gramStart"/>
      <w:r w:rsidR="00ED007A" w:rsidRPr="00154838">
        <w:rPr>
          <w:rFonts w:ascii="Arial" w:hAnsi="Arial" w:cs="Arial"/>
        </w:rPr>
        <w:t>property</w:t>
      </w:r>
      <w:proofErr w:type="gramEnd"/>
    </w:p>
    <w:p w14:paraId="0C460AA6" w14:textId="77777777" w:rsidR="007A2096" w:rsidRPr="00154838" w:rsidRDefault="007A2096" w:rsidP="007A2096">
      <w:pPr>
        <w:jc w:val="both"/>
        <w:rPr>
          <w:rFonts w:ascii="Arial" w:hAnsi="Arial" w:cs="Arial"/>
        </w:rPr>
      </w:pPr>
    </w:p>
    <w:p w14:paraId="761331A8" w14:textId="77777777" w:rsidR="00093ABA" w:rsidRPr="00154838" w:rsidRDefault="007A2096">
      <w:pPr>
        <w:jc w:val="both"/>
        <w:rPr>
          <w:rFonts w:ascii="Arial" w:hAnsi="Arial" w:cs="Arial"/>
        </w:rPr>
      </w:pPr>
      <w:r w:rsidRPr="00154838">
        <w:rPr>
          <w:rFonts w:ascii="Arial" w:hAnsi="Arial" w:cs="Arial"/>
          <w:b/>
          <w:bCs/>
        </w:rPr>
        <w:t xml:space="preserve">It is the applicant’s responsibility to ensure that all the necessary land ownership requirements are in place to implement the </w:t>
      </w:r>
      <w:proofErr w:type="gramStart"/>
      <w:r w:rsidRPr="00154838">
        <w:rPr>
          <w:rFonts w:ascii="Arial" w:hAnsi="Arial" w:cs="Arial"/>
          <w:b/>
          <w:bCs/>
        </w:rPr>
        <w:t>scheme</w:t>
      </w:r>
      <w:proofErr w:type="gramEnd"/>
    </w:p>
    <w:p w14:paraId="5964F271" w14:textId="77777777" w:rsidR="00515DC5" w:rsidRPr="00154838" w:rsidRDefault="00515DC5">
      <w:pPr>
        <w:jc w:val="both"/>
        <w:rPr>
          <w:rFonts w:ascii="Arial" w:hAnsi="Arial" w:cs="Arial"/>
          <w:b/>
          <w:bCs/>
        </w:rPr>
      </w:pPr>
    </w:p>
    <w:p w14:paraId="10B5AEFF" w14:textId="77777777" w:rsidR="00515DC5" w:rsidRPr="00154838" w:rsidRDefault="00515DC5">
      <w:pPr>
        <w:jc w:val="both"/>
        <w:rPr>
          <w:rFonts w:ascii="Arial" w:eastAsia="Arial Unicode MS" w:hAnsi="Arial" w:cs="Arial"/>
        </w:rPr>
      </w:pPr>
    </w:p>
    <w:p w14:paraId="25072D3A" w14:textId="77777777" w:rsidR="006842BC" w:rsidRPr="00154838" w:rsidRDefault="00ED007A">
      <w:pPr>
        <w:jc w:val="both"/>
        <w:rPr>
          <w:rFonts w:ascii="Arial" w:eastAsia="Arial Unicode MS" w:hAnsi="Arial" w:cs="Arial"/>
          <w:b/>
        </w:rPr>
      </w:pPr>
      <w:r w:rsidRPr="00154838">
        <w:rPr>
          <w:rFonts w:ascii="Arial" w:eastAsia="Arial Unicode MS" w:hAnsi="Arial" w:cs="Arial"/>
          <w:b/>
        </w:rPr>
        <w:t xml:space="preserve">4. </w:t>
      </w:r>
      <w:r w:rsidR="006842BC" w:rsidRPr="00154838">
        <w:rPr>
          <w:rFonts w:ascii="Arial" w:eastAsia="Arial Unicode MS" w:hAnsi="Arial" w:cs="Arial"/>
          <w:b/>
        </w:rPr>
        <w:t>Application Process</w:t>
      </w:r>
    </w:p>
    <w:p w14:paraId="1F5ED394" w14:textId="77777777" w:rsidR="00D439FE" w:rsidRPr="00154838" w:rsidRDefault="00D439FE">
      <w:pPr>
        <w:jc w:val="both"/>
        <w:rPr>
          <w:rFonts w:ascii="Arial" w:eastAsia="Arial Unicode MS" w:hAnsi="Arial" w:cs="Arial"/>
        </w:rPr>
      </w:pPr>
    </w:p>
    <w:p w14:paraId="13E78F83" w14:textId="77777777" w:rsidR="002A72E3" w:rsidRPr="00154838" w:rsidRDefault="00ED007A" w:rsidP="002A72E3">
      <w:pPr>
        <w:jc w:val="both"/>
        <w:rPr>
          <w:rFonts w:ascii="Arial" w:hAnsi="Arial" w:cs="Arial"/>
        </w:rPr>
      </w:pPr>
      <w:r w:rsidRPr="00154838">
        <w:rPr>
          <w:rFonts w:ascii="Arial" w:hAnsi="Arial" w:cs="Arial"/>
        </w:rPr>
        <w:t>4</w:t>
      </w:r>
      <w:r w:rsidR="006842BC" w:rsidRPr="00154838">
        <w:rPr>
          <w:rFonts w:ascii="Arial" w:hAnsi="Arial" w:cs="Arial"/>
        </w:rPr>
        <w:t>.</w:t>
      </w:r>
      <w:r w:rsidRPr="0005051F">
        <w:rPr>
          <w:rFonts w:ascii="Arial" w:hAnsi="Arial" w:cs="Arial"/>
        </w:rPr>
        <w:t>1</w:t>
      </w:r>
      <w:r w:rsidR="00A554AB" w:rsidRPr="0005051F">
        <w:rPr>
          <w:rFonts w:ascii="Arial" w:hAnsi="Arial" w:cs="Arial"/>
        </w:rPr>
        <w:t xml:space="preserve"> </w:t>
      </w:r>
      <w:r w:rsidR="002A72E3" w:rsidRPr="00154838">
        <w:rPr>
          <w:rFonts w:ascii="Arial" w:hAnsi="Arial" w:cs="Arial"/>
        </w:rPr>
        <w:t>The application process will require the submission of the following supporting documentation to accompany the application form:</w:t>
      </w:r>
    </w:p>
    <w:p w14:paraId="357957A7" w14:textId="77777777" w:rsidR="00DD4091" w:rsidRPr="00154838" w:rsidRDefault="00DD4091" w:rsidP="002A72E3">
      <w:pPr>
        <w:jc w:val="both"/>
        <w:rPr>
          <w:rFonts w:ascii="Arial" w:hAnsi="Arial" w:cs="Arial"/>
        </w:rPr>
      </w:pPr>
    </w:p>
    <w:p w14:paraId="0B246AF4" w14:textId="77777777" w:rsidR="00DD4091" w:rsidRPr="00154838" w:rsidRDefault="00DD4091" w:rsidP="00333EF2">
      <w:pPr>
        <w:numPr>
          <w:ilvl w:val="0"/>
          <w:numId w:val="6"/>
        </w:numPr>
        <w:tabs>
          <w:tab w:val="left" w:pos="567"/>
        </w:tabs>
        <w:jc w:val="both"/>
        <w:rPr>
          <w:rFonts w:ascii="Arial" w:hAnsi="Arial" w:cs="Arial"/>
        </w:rPr>
      </w:pPr>
      <w:r w:rsidRPr="00154838">
        <w:rPr>
          <w:rFonts w:ascii="Arial" w:hAnsi="Arial" w:cs="Arial"/>
        </w:rPr>
        <w:tab/>
      </w:r>
      <w:r w:rsidR="006030C0" w:rsidRPr="00154838">
        <w:rPr>
          <w:rFonts w:ascii="Arial" w:hAnsi="Arial" w:cs="Arial"/>
        </w:rPr>
        <w:t>Subject to the value a</w:t>
      </w:r>
      <w:r w:rsidR="00184520" w:rsidRPr="00154838">
        <w:rPr>
          <w:rFonts w:ascii="Arial" w:hAnsi="Arial" w:cs="Arial"/>
        </w:rPr>
        <w:t>ll</w:t>
      </w:r>
      <w:r w:rsidRPr="00154838">
        <w:rPr>
          <w:rFonts w:ascii="Arial" w:hAnsi="Arial" w:cs="Arial"/>
        </w:rPr>
        <w:t xml:space="preserve"> works </w:t>
      </w:r>
      <w:r w:rsidR="00184520" w:rsidRPr="00154838">
        <w:rPr>
          <w:rFonts w:ascii="Arial" w:hAnsi="Arial" w:cs="Arial"/>
        </w:rPr>
        <w:t xml:space="preserve">require </w:t>
      </w:r>
      <w:r w:rsidR="00316336" w:rsidRPr="00154838">
        <w:rPr>
          <w:rFonts w:ascii="Arial" w:hAnsi="Arial" w:cs="Arial"/>
        </w:rPr>
        <w:t>2</w:t>
      </w:r>
      <w:r w:rsidR="006030C0" w:rsidRPr="00154838">
        <w:rPr>
          <w:rFonts w:ascii="Arial" w:hAnsi="Arial" w:cs="Arial"/>
        </w:rPr>
        <w:t xml:space="preserve">-3 </w:t>
      </w:r>
      <w:r w:rsidR="00ED007A" w:rsidRPr="00154838">
        <w:rPr>
          <w:rFonts w:ascii="Arial" w:hAnsi="Arial" w:cs="Arial"/>
        </w:rPr>
        <w:t>itemised</w:t>
      </w:r>
      <w:r w:rsidRPr="00154838">
        <w:rPr>
          <w:rFonts w:ascii="Arial" w:hAnsi="Arial" w:cs="Arial"/>
        </w:rPr>
        <w:t xml:space="preserve"> </w:t>
      </w:r>
      <w:r w:rsidR="00ED007A" w:rsidRPr="00154838">
        <w:rPr>
          <w:rFonts w:ascii="Arial" w:hAnsi="Arial" w:cs="Arial"/>
        </w:rPr>
        <w:t>quotations</w:t>
      </w:r>
      <w:r w:rsidR="006030C0" w:rsidRPr="00154838">
        <w:rPr>
          <w:rFonts w:ascii="Arial" w:hAnsi="Arial" w:cs="Arial"/>
        </w:rPr>
        <w:t xml:space="preserve"> to be </w:t>
      </w:r>
      <w:proofErr w:type="gramStart"/>
      <w:r w:rsidR="006030C0" w:rsidRPr="00154838">
        <w:rPr>
          <w:rFonts w:ascii="Arial" w:hAnsi="Arial" w:cs="Arial"/>
        </w:rPr>
        <w:t>submitted</w:t>
      </w:r>
      <w:proofErr w:type="gramEnd"/>
    </w:p>
    <w:p w14:paraId="0F27B87C" w14:textId="77777777" w:rsidR="00D24B69" w:rsidRPr="00EF1E88" w:rsidRDefault="00D24B69" w:rsidP="00316336">
      <w:pPr>
        <w:rPr>
          <w:rFonts w:ascii="Arial" w:hAnsi="Arial" w:cs="Arial"/>
        </w:rPr>
      </w:pPr>
    </w:p>
    <w:p w14:paraId="01DD161D" w14:textId="77777777" w:rsidR="00D24B69" w:rsidRPr="00EF1E88" w:rsidRDefault="00D24B69" w:rsidP="00333EF2">
      <w:pPr>
        <w:pStyle w:val="BodyTextIndent3"/>
        <w:numPr>
          <w:ilvl w:val="0"/>
          <w:numId w:val="2"/>
        </w:numPr>
        <w:rPr>
          <w:rFonts w:cs="Arial"/>
          <w:sz w:val="24"/>
          <w:szCs w:val="24"/>
        </w:rPr>
      </w:pPr>
      <w:r w:rsidRPr="00EF1E88">
        <w:rPr>
          <w:rFonts w:cs="Arial"/>
          <w:sz w:val="24"/>
          <w:szCs w:val="24"/>
        </w:rPr>
        <w:t>Recent photographs of the property</w:t>
      </w:r>
    </w:p>
    <w:p w14:paraId="19A5F855" w14:textId="77777777" w:rsidR="007110C5" w:rsidRPr="0005051F" w:rsidRDefault="007110C5" w:rsidP="007110C5">
      <w:pPr>
        <w:pStyle w:val="BodyTextIndent3"/>
        <w:ind w:left="786"/>
        <w:rPr>
          <w:rFonts w:cs="Arial"/>
          <w:sz w:val="24"/>
          <w:szCs w:val="24"/>
        </w:rPr>
      </w:pPr>
    </w:p>
    <w:p w14:paraId="0F34854A" w14:textId="77777777" w:rsidR="007110C5" w:rsidRPr="00154838" w:rsidRDefault="007110C5" w:rsidP="00333EF2">
      <w:pPr>
        <w:pStyle w:val="BodyTextIndent3"/>
        <w:numPr>
          <w:ilvl w:val="0"/>
          <w:numId w:val="2"/>
        </w:numPr>
        <w:rPr>
          <w:rFonts w:cs="Arial"/>
          <w:sz w:val="24"/>
          <w:szCs w:val="24"/>
        </w:rPr>
      </w:pPr>
      <w:r w:rsidRPr="00154838">
        <w:rPr>
          <w:rFonts w:cs="Arial"/>
          <w:sz w:val="24"/>
          <w:szCs w:val="24"/>
        </w:rPr>
        <w:lastRenderedPageBreak/>
        <w:t>Copies of all relevant statutory consents</w:t>
      </w:r>
      <w:r w:rsidR="00ED007A" w:rsidRPr="00154838">
        <w:rPr>
          <w:rFonts w:cs="Arial"/>
          <w:sz w:val="24"/>
          <w:szCs w:val="24"/>
        </w:rPr>
        <w:t xml:space="preserve"> (where applicable)</w:t>
      </w:r>
    </w:p>
    <w:p w14:paraId="6CEA1909" w14:textId="77777777" w:rsidR="007110C5" w:rsidRPr="00154838" w:rsidRDefault="007110C5" w:rsidP="007110C5">
      <w:pPr>
        <w:pStyle w:val="BodyTextIndent3"/>
        <w:ind w:left="0"/>
        <w:rPr>
          <w:rFonts w:cs="Arial"/>
          <w:sz w:val="24"/>
          <w:szCs w:val="24"/>
        </w:rPr>
      </w:pPr>
    </w:p>
    <w:p w14:paraId="6BCF4E1A" w14:textId="77777777" w:rsidR="007110C5" w:rsidRPr="00154838" w:rsidRDefault="007110C5" w:rsidP="00333EF2">
      <w:pPr>
        <w:pStyle w:val="BodyTextIndent3"/>
        <w:numPr>
          <w:ilvl w:val="0"/>
          <w:numId w:val="2"/>
        </w:numPr>
        <w:rPr>
          <w:rFonts w:cs="Arial"/>
          <w:sz w:val="24"/>
          <w:szCs w:val="24"/>
        </w:rPr>
      </w:pPr>
      <w:r w:rsidRPr="00154838">
        <w:rPr>
          <w:rFonts w:cs="Arial"/>
          <w:sz w:val="24"/>
          <w:szCs w:val="24"/>
        </w:rPr>
        <w:t>Copy of building insurance certification</w:t>
      </w:r>
    </w:p>
    <w:p w14:paraId="0AF42193" w14:textId="77777777" w:rsidR="002A72E3" w:rsidRPr="00154838" w:rsidRDefault="002A72E3" w:rsidP="002A72E3">
      <w:pPr>
        <w:pStyle w:val="BodyTextIndent3"/>
        <w:ind w:left="0"/>
        <w:rPr>
          <w:rFonts w:cs="Arial"/>
          <w:sz w:val="24"/>
          <w:szCs w:val="24"/>
        </w:rPr>
      </w:pPr>
    </w:p>
    <w:p w14:paraId="52B8CE0E" w14:textId="77777777" w:rsidR="007110C5" w:rsidRPr="00154838" w:rsidRDefault="00171E2A" w:rsidP="00333EF2">
      <w:pPr>
        <w:pStyle w:val="BodyTextIndent3"/>
        <w:numPr>
          <w:ilvl w:val="0"/>
          <w:numId w:val="7"/>
        </w:numPr>
        <w:tabs>
          <w:tab w:val="left" w:pos="426"/>
        </w:tabs>
        <w:ind w:left="567" w:hanging="75"/>
        <w:rPr>
          <w:rFonts w:cs="Arial"/>
          <w:sz w:val="24"/>
          <w:szCs w:val="24"/>
        </w:rPr>
      </w:pPr>
      <w:r w:rsidRPr="00154838">
        <w:rPr>
          <w:rFonts w:cs="Arial"/>
          <w:sz w:val="24"/>
          <w:szCs w:val="24"/>
        </w:rPr>
        <w:t xml:space="preserve"> </w:t>
      </w:r>
      <w:r w:rsidR="007110C5" w:rsidRPr="00154838">
        <w:rPr>
          <w:rFonts w:cs="Arial"/>
          <w:sz w:val="24"/>
          <w:szCs w:val="24"/>
        </w:rPr>
        <w:t>Letter of consent from Freeholder (if Leaseholder)</w:t>
      </w:r>
    </w:p>
    <w:p w14:paraId="16C5DE22" w14:textId="77777777" w:rsidR="00F428CC" w:rsidRPr="00154838" w:rsidRDefault="00F428CC" w:rsidP="00F428CC">
      <w:pPr>
        <w:jc w:val="both"/>
        <w:rPr>
          <w:rFonts w:ascii="Arial" w:hAnsi="Arial" w:cs="Arial"/>
        </w:rPr>
      </w:pPr>
    </w:p>
    <w:p w14:paraId="3FE7792C" w14:textId="77777777" w:rsidR="00F428CC" w:rsidRPr="00154838" w:rsidRDefault="007110C5" w:rsidP="00333EF2">
      <w:pPr>
        <w:pStyle w:val="BodyText"/>
        <w:numPr>
          <w:ilvl w:val="0"/>
          <w:numId w:val="7"/>
        </w:numPr>
        <w:jc w:val="both"/>
        <w:rPr>
          <w:rFonts w:cs="Arial"/>
          <w:b/>
          <w:szCs w:val="24"/>
        </w:rPr>
      </w:pPr>
      <w:r w:rsidRPr="00154838">
        <w:rPr>
          <w:rFonts w:cs="Arial"/>
          <w:szCs w:val="24"/>
        </w:rPr>
        <w:t>Copy of lease agreement from Freeholder (if Leaseholder)</w:t>
      </w:r>
    </w:p>
    <w:p w14:paraId="2E205704" w14:textId="77777777" w:rsidR="00BA18D0" w:rsidRPr="00154838" w:rsidRDefault="00BA18D0" w:rsidP="00BA18D0">
      <w:pPr>
        <w:pStyle w:val="BodyText"/>
        <w:ind w:left="786"/>
        <w:jc w:val="both"/>
        <w:rPr>
          <w:rFonts w:cs="Arial"/>
          <w:b/>
          <w:szCs w:val="24"/>
        </w:rPr>
      </w:pPr>
    </w:p>
    <w:p w14:paraId="29B6F99D" w14:textId="77777777" w:rsidR="00820C9A" w:rsidRPr="00EF1E88" w:rsidRDefault="005C15FA" w:rsidP="00316336">
      <w:pPr>
        <w:pStyle w:val="ListParagraph"/>
        <w:numPr>
          <w:ilvl w:val="0"/>
          <w:numId w:val="2"/>
        </w:numPr>
        <w:jc w:val="both"/>
        <w:rPr>
          <w:rFonts w:ascii="Arial" w:eastAsia="Arial Unicode MS" w:hAnsi="Arial" w:cs="Arial"/>
          <w:sz w:val="24"/>
          <w:szCs w:val="24"/>
        </w:rPr>
      </w:pPr>
      <w:r w:rsidRPr="00EF1E88">
        <w:rPr>
          <w:rFonts w:ascii="Arial" w:hAnsi="Arial" w:cs="Arial"/>
          <w:sz w:val="24"/>
          <w:szCs w:val="24"/>
        </w:rPr>
        <w:t>Evidence of match funding – please confirm how you intend to finance your contribution to the</w:t>
      </w:r>
      <w:r w:rsidR="003C4888" w:rsidRPr="00EF1E88">
        <w:rPr>
          <w:rFonts w:ascii="Arial" w:hAnsi="Arial" w:cs="Arial"/>
          <w:sz w:val="24"/>
          <w:szCs w:val="24"/>
        </w:rPr>
        <w:t xml:space="preserve"> whole</w:t>
      </w:r>
      <w:r w:rsidRPr="00EF1E88">
        <w:rPr>
          <w:rFonts w:ascii="Arial" w:hAnsi="Arial" w:cs="Arial"/>
          <w:sz w:val="24"/>
          <w:szCs w:val="24"/>
        </w:rPr>
        <w:t xml:space="preserve"> project. Confirmation should be in the form of a bank letter or other official documentation (original paperwork will be required) such as a bank statement</w:t>
      </w:r>
      <w:r w:rsidR="005658F6" w:rsidRPr="00EF1E88">
        <w:rPr>
          <w:rFonts w:ascii="Arial" w:hAnsi="Arial" w:cs="Arial"/>
          <w:sz w:val="24"/>
          <w:szCs w:val="24"/>
        </w:rPr>
        <w:t xml:space="preserve">. </w:t>
      </w:r>
    </w:p>
    <w:p w14:paraId="6B92C89C" w14:textId="77777777" w:rsidR="00820C9A" w:rsidRPr="00EF1E88" w:rsidRDefault="00820C9A" w:rsidP="00333EF2">
      <w:pPr>
        <w:numPr>
          <w:ilvl w:val="0"/>
          <w:numId w:val="8"/>
        </w:numPr>
        <w:jc w:val="both"/>
        <w:rPr>
          <w:rFonts w:ascii="Arial" w:eastAsia="Arial Unicode MS" w:hAnsi="Arial" w:cs="Arial"/>
        </w:rPr>
      </w:pPr>
      <w:r w:rsidRPr="00EF1E88">
        <w:rPr>
          <w:rFonts w:ascii="Arial" w:eastAsia="Arial Unicode MS" w:hAnsi="Arial" w:cs="Arial"/>
        </w:rPr>
        <w:t>Survey Report (if applicable)</w:t>
      </w:r>
    </w:p>
    <w:p w14:paraId="7926FAEF" w14:textId="77777777" w:rsidR="006030C0" w:rsidRPr="00EF1E88" w:rsidRDefault="006030C0" w:rsidP="00316336">
      <w:pPr>
        <w:ind w:left="720"/>
        <w:jc w:val="both"/>
        <w:rPr>
          <w:rFonts w:ascii="Arial" w:eastAsia="Arial Unicode MS" w:hAnsi="Arial" w:cs="Arial"/>
        </w:rPr>
      </w:pPr>
    </w:p>
    <w:p w14:paraId="6775A32D" w14:textId="77777777" w:rsidR="00EF5222" w:rsidRDefault="00EF5222" w:rsidP="00EF5222">
      <w:pPr>
        <w:pStyle w:val="BodyText2"/>
        <w:ind w:left="-22" w:firstLine="0"/>
        <w:rPr>
          <w:rFonts w:cs="Arial"/>
          <w:strike/>
          <w:sz w:val="24"/>
          <w:szCs w:val="24"/>
        </w:rPr>
      </w:pPr>
    </w:p>
    <w:p w14:paraId="6A7AED08" w14:textId="43EB0E50" w:rsidR="00BF5432" w:rsidRPr="00EF1E88" w:rsidRDefault="00BF5432" w:rsidP="0054365D">
      <w:pPr>
        <w:pStyle w:val="BodyText2"/>
        <w:ind w:left="0" w:firstLine="0"/>
        <w:rPr>
          <w:rFonts w:cs="Arial"/>
          <w:strike/>
          <w:sz w:val="24"/>
          <w:szCs w:val="24"/>
        </w:rPr>
      </w:pPr>
    </w:p>
    <w:p w14:paraId="08E4375B" w14:textId="77777777" w:rsidR="006216DA" w:rsidRDefault="006030C0" w:rsidP="00EF5222">
      <w:pPr>
        <w:pStyle w:val="BodyText2"/>
        <w:ind w:left="-22" w:firstLine="0"/>
        <w:rPr>
          <w:rFonts w:cs="Arial"/>
          <w:b/>
          <w:sz w:val="24"/>
          <w:szCs w:val="24"/>
        </w:rPr>
      </w:pPr>
      <w:r w:rsidRPr="00EF1E88">
        <w:rPr>
          <w:rFonts w:cs="Arial"/>
          <w:b/>
          <w:sz w:val="24"/>
          <w:szCs w:val="24"/>
        </w:rPr>
        <w:t>5</w:t>
      </w:r>
      <w:r w:rsidR="006216DA" w:rsidRPr="00EF1E88">
        <w:rPr>
          <w:rFonts w:cs="Arial"/>
          <w:b/>
          <w:sz w:val="24"/>
          <w:szCs w:val="24"/>
        </w:rPr>
        <w:t>.  Contractors</w:t>
      </w:r>
    </w:p>
    <w:p w14:paraId="362C63AB" w14:textId="77777777" w:rsidR="00FB785C" w:rsidRPr="00EF1E88" w:rsidRDefault="00FB785C" w:rsidP="00EF5222">
      <w:pPr>
        <w:pStyle w:val="BodyText2"/>
        <w:ind w:left="-22" w:firstLine="0"/>
        <w:rPr>
          <w:rFonts w:cs="Arial"/>
          <w:b/>
          <w:sz w:val="24"/>
          <w:szCs w:val="24"/>
        </w:rPr>
      </w:pPr>
    </w:p>
    <w:p w14:paraId="5FF86725" w14:textId="77777777" w:rsidR="006030C0" w:rsidRPr="0005051F" w:rsidRDefault="006030C0" w:rsidP="00EF5222">
      <w:pPr>
        <w:pStyle w:val="BodyText2"/>
        <w:ind w:left="-22" w:firstLine="0"/>
        <w:rPr>
          <w:rFonts w:cs="Arial"/>
          <w:b/>
          <w:sz w:val="24"/>
          <w:szCs w:val="24"/>
        </w:rPr>
      </w:pPr>
    </w:p>
    <w:p w14:paraId="5799CFFB" w14:textId="77777777" w:rsidR="002C46E1" w:rsidRPr="00154838" w:rsidRDefault="006030C0" w:rsidP="00BF5432">
      <w:pPr>
        <w:pStyle w:val="BodyText2"/>
        <w:ind w:left="-22" w:firstLine="0"/>
        <w:rPr>
          <w:rFonts w:cs="Arial"/>
          <w:sz w:val="24"/>
          <w:szCs w:val="24"/>
        </w:rPr>
      </w:pPr>
      <w:r w:rsidRPr="00154838">
        <w:rPr>
          <w:rFonts w:cs="Arial"/>
          <w:sz w:val="24"/>
          <w:szCs w:val="24"/>
        </w:rPr>
        <w:t>5</w:t>
      </w:r>
      <w:r w:rsidR="006842BC" w:rsidRPr="00154838">
        <w:rPr>
          <w:rFonts w:cs="Arial"/>
          <w:sz w:val="24"/>
          <w:szCs w:val="24"/>
        </w:rPr>
        <w:t>.1</w:t>
      </w:r>
      <w:r w:rsidR="006216DA" w:rsidRPr="00154838">
        <w:rPr>
          <w:rFonts w:cs="Arial"/>
          <w:sz w:val="24"/>
          <w:szCs w:val="24"/>
        </w:rPr>
        <w:t xml:space="preserve"> </w:t>
      </w:r>
      <w:r w:rsidR="002C46E1" w:rsidRPr="00154838">
        <w:rPr>
          <w:rFonts w:cs="Arial"/>
          <w:sz w:val="24"/>
          <w:szCs w:val="24"/>
        </w:rPr>
        <w:t xml:space="preserve">Contractors wishing to </w:t>
      </w:r>
      <w:r w:rsidRPr="00154838">
        <w:rPr>
          <w:rFonts w:cs="Arial"/>
          <w:sz w:val="24"/>
          <w:szCs w:val="24"/>
        </w:rPr>
        <w:t xml:space="preserve">quote </w:t>
      </w:r>
      <w:r w:rsidR="00160474" w:rsidRPr="00154838">
        <w:rPr>
          <w:rFonts w:cs="Arial"/>
          <w:sz w:val="24"/>
          <w:szCs w:val="24"/>
        </w:rPr>
        <w:t xml:space="preserve">may </w:t>
      </w:r>
      <w:r w:rsidR="00A170A7" w:rsidRPr="00154838">
        <w:rPr>
          <w:rFonts w:cs="Arial"/>
          <w:sz w:val="24"/>
          <w:szCs w:val="24"/>
        </w:rPr>
        <w:t xml:space="preserve">be required </w:t>
      </w:r>
      <w:r w:rsidR="00160474" w:rsidRPr="00154838">
        <w:rPr>
          <w:rFonts w:cs="Arial"/>
          <w:sz w:val="24"/>
          <w:szCs w:val="24"/>
        </w:rPr>
        <w:t>to demonstrate a track record of working on similar projects.</w:t>
      </w:r>
    </w:p>
    <w:p w14:paraId="42CCAC58" w14:textId="77777777" w:rsidR="002C46E1" w:rsidRPr="00154838" w:rsidRDefault="002C46E1" w:rsidP="002C46E1">
      <w:pPr>
        <w:pStyle w:val="BodyText2"/>
        <w:ind w:left="0" w:firstLine="0"/>
        <w:rPr>
          <w:rFonts w:cs="Arial"/>
          <w:sz w:val="24"/>
          <w:szCs w:val="24"/>
        </w:rPr>
      </w:pPr>
    </w:p>
    <w:p w14:paraId="40FC95D8" w14:textId="77777777" w:rsidR="002C46E1" w:rsidRPr="00154838" w:rsidRDefault="006030C0" w:rsidP="002C46E1">
      <w:pPr>
        <w:pStyle w:val="BodyText2"/>
        <w:ind w:left="0" w:firstLine="0"/>
        <w:rPr>
          <w:rFonts w:cs="Arial"/>
          <w:sz w:val="24"/>
          <w:szCs w:val="24"/>
        </w:rPr>
      </w:pPr>
      <w:r w:rsidRPr="00154838">
        <w:rPr>
          <w:rFonts w:cs="Arial"/>
          <w:sz w:val="24"/>
          <w:szCs w:val="24"/>
        </w:rPr>
        <w:t>5</w:t>
      </w:r>
      <w:r w:rsidR="002C46E1" w:rsidRPr="00154838">
        <w:rPr>
          <w:rFonts w:cs="Arial"/>
          <w:sz w:val="24"/>
          <w:szCs w:val="24"/>
        </w:rPr>
        <w:t>.</w:t>
      </w:r>
      <w:r w:rsidRPr="00154838">
        <w:rPr>
          <w:rFonts w:cs="Arial"/>
          <w:sz w:val="24"/>
          <w:szCs w:val="24"/>
        </w:rPr>
        <w:t xml:space="preserve"> 2</w:t>
      </w:r>
      <w:r w:rsidR="002C46E1" w:rsidRPr="00154838">
        <w:rPr>
          <w:rFonts w:cs="Arial"/>
          <w:sz w:val="24"/>
          <w:szCs w:val="24"/>
        </w:rPr>
        <w:t xml:space="preserve"> Where applicants have an interest in companies wishing to </w:t>
      </w:r>
      <w:r w:rsidRPr="00154838">
        <w:rPr>
          <w:rFonts w:cs="Arial"/>
          <w:sz w:val="24"/>
          <w:szCs w:val="24"/>
        </w:rPr>
        <w:t>quote</w:t>
      </w:r>
      <w:r w:rsidR="002C46E1" w:rsidRPr="00154838">
        <w:rPr>
          <w:rFonts w:cs="Arial"/>
          <w:sz w:val="24"/>
          <w:szCs w:val="24"/>
        </w:rPr>
        <w:t xml:space="preserve"> for the work, this will be permitted, but restricted to a </w:t>
      </w:r>
      <w:r w:rsidR="002C46E1" w:rsidRPr="00154838">
        <w:rPr>
          <w:rFonts w:cs="Arial"/>
          <w:sz w:val="24"/>
          <w:szCs w:val="24"/>
          <w:u w:val="single"/>
        </w:rPr>
        <w:t xml:space="preserve">maximum </w:t>
      </w:r>
      <w:r w:rsidR="002C46E1" w:rsidRPr="00154838">
        <w:rPr>
          <w:rFonts w:cs="Arial"/>
          <w:sz w:val="24"/>
          <w:szCs w:val="24"/>
        </w:rPr>
        <w:t>of one company per project.</w:t>
      </w:r>
    </w:p>
    <w:p w14:paraId="350D4C32" w14:textId="77777777" w:rsidR="005D77A5" w:rsidRPr="00154838" w:rsidRDefault="005D77A5" w:rsidP="002C46E1">
      <w:pPr>
        <w:pStyle w:val="BodyText2"/>
        <w:ind w:left="0" w:firstLine="0"/>
        <w:rPr>
          <w:rFonts w:cs="Arial"/>
          <w:sz w:val="24"/>
          <w:szCs w:val="24"/>
        </w:rPr>
      </w:pPr>
    </w:p>
    <w:p w14:paraId="5A30F400" w14:textId="77777777" w:rsidR="006030C0" w:rsidRPr="00154838" w:rsidRDefault="006030C0" w:rsidP="00075FA3">
      <w:pPr>
        <w:jc w:val="both"/>
        <w:rPr>
          <w:rFonts w:ascii="Arial" w:hAnsi="Arial" w:cs="Arial"/>
        </w:rPr>
      </w:pPr>
      <w:r w:rsidRPr="00154838">
        <w:rPr>
          <w:rFonts w:ascii="Arial" w:hAnsi="Arial" w:cs="Arial"/>
        </w:rPr>
        <w:t>5</w:t>
      </w:r>
      <w:r w:rsidR="005D77A5" w:rsidRPr="00154838">
        <w:rPr>
          <w:rFonts w:ascii="Arial" w:hAnsi="Arial" w:cs="Arial"/>
        </w:rPr>
        <w:t>.</w:t>
      </w:r>
      <w:r w:rsidRPr="00154838">
        <w:rPr>
          <w:rFonts w:ascii="Arial" w:hAnsi="Arial" w:cs="Arial"/>
        </w:rPr>
        <w:t>3</w:t>
      </w:r>
      <w:r w:rsidR="005D77A5" w:rsidRPr="00154838">
        <w:rPr>
          <w:rFonts w:ascii="Arial" w:hAnsi="Arial" w:cs="Arial"/>
        </w:rPr>
        <w:t xml:space="preserve"> It is possible that project applicants, or persons connected with them (such as relatives, business partners or friends) may wish </w:t>
      </w:r>
      <w:r w:rsidRPr="00154838">
        <w:rPr>
          <w:rFonts w:ascii="Arial" w:hAnsi="Arial" w:cs="Arial"/>
        </w:rPr>
        <w:t>to quote</w:t>
      </w:r>
      <w:r w:rsidR="005D77A5" w:rsidRPr="00154838">
        <w:rPr>
          <w:rFonts w:ascii="Arial" w:hAnsi="Arial" w:cs="Arial"/>
        </w:rPr>
        <w:t xml:space="preserve"> for a contract being offered by the project applicant. Whilst this is not unacceptable, such relationships must be declared, and the applicant will still need to ensure that they conduct the transaction in an open and transparent manner. The </w:t>
      </w:r>
      <w:r w:rsidRPr="00154838">
        <w:rPr>
          <w:rFonts w:ascii="Arial" w:hAnsi="Arial" w:cs="Arial"/>
        </w:rPr>
        <w:t>quotes</w:t>
      </w:r>
      <w:r w:rsidR="005D77A5" w:rsidRPr="00154838">
        <w:rPr>
          <w:rFonts w:ascii="Arial" w:hAnsi="Arial" w:cs="Arial"/>
        </w:rPr>
        <w:t xml:space="preserve"> must be from registered trading </w:t>
      </w:r>
      <w:proofErr w:type="gramStart"/>
      <w:r w:rsidR="005D77A5" w:rsidRPr="00154838">
        <w:rPr>
          <w:rFonts w:ascii="Arial" w:hAnsi="Arial" w:cs="Arial"/>
        </w:rPr>
        <w:t>companies</w:t>
      </w:r>
      <w:proofErr w:type="gramEnd"/>
    </w:p>
    <w:p w14:paraId="230D9C0A" w14:textId="77777777" w:rsidR="002D2BE8" w:rsidRPr="00EF1E88" w:rsidRDefault="002D2BE8" w:rsidP="00075FA3">
      <w:pPr>
        <w:jc w:val="both"/>
        <w:rPr>
          <w:rFonts w:ascii="Arial" w:hAnsi="Arial" w:cs="Arial"/>
        </w:rPr>
      </w:pPr>
    </w:p>
    <w:p w14:paraId="5C27DEA8" w14:textId="77777777" w:rsidR="002D2BE8" w:rsidRPr="0005051F" w:rsidRDefault="006030C0" w:rsidP="002C46E1">
      <w:pPr>
        <w:pStyle w:val="BodyText2"/>
        <w:ind w:left="0" w:firstLine="0"/>
        <w:rPr>
          <w:rFonts w:cs="Arial"/>
          <w:sz w:val="24"/>
          <w:szCs w:val="24"/>
        </w:rPr>
      </w:pPr>
      <w:r w:rsidRPr="00EF1E88">
        <w:rPr>
          <w:rFonts w:cs="Arial"/>
          <w:sz w:val="24"/>
          <w:szCs w:val="24"/>
        </w:rPr>
        <w:t>5.4</w:t>
      </w:r>
      <w:r w:rsidR="002D2BE8" w:rsidRPr="00EF1E88">
        <w:rPr>
          <w:rFonts w:cs="Arial"/>
          <w:sz w:val="24"/>
          <w:szCs w:val="24"/>
        </w:rPr>
        <w:t xml:space="preserve"> </w:t>
      </w:r>
      <w:r w:rsidR="007337F3" w:rsidRPr="00EF1E88">
        <w:rPr>
          <w:rFonts w:cs="Arial"/>
          <w:sz w:val="24"/>
          <w:szCs w:val="24"/>
        </w:rPr>
        <w:t xml:space="preserve">Before </w:t>
      </w:r>
      <w:r w:rsidRPr="00EF1E88">
        <w:rPr>
          <w:rFonts w:cs="Arial"/>
          <w:sz w:val="24"/>
          <w:szCs w:val="24"/>
        </w:rPr>
        <w:t>quoting (where applicable)</w:t>
      </w:r>
      <w:r w:rsidR="007337F3" w:rsidRPr="00EF1E88">
        <w:rPr>
          <w:rFonts w:cs="Arial"/>
          <w:sz w:val="24"/>
          <w:szCs w:val="24"/>
        </w:rPr>
        <w:t>, prospective contractors</w:t>
      </w:r>
      <w:r w:rsidR="002177A2" w:rsidRPr="00EF1E88">
        <w:rPr>
          <w:rFonts w:cs="Arial"/>
          <w:sz w:val="24"/>
          <w:szCs w:val="24"/>
        </w:rPr>
        <w:t xml:space="preserve"> </w:t>
      </w:r>
      <w:r w:rsidR="004F75C3" w:rsidRPr="00EF1E88">
        <w:rPr>
          <w:rFonts w:cs="Arial"/>
          <w:sz w:val="24"/>
          <w:szCs w:val="24"/>
        </w:rPr>
        <w:t>must</w:t>
      </w:r>
      <w:r w:rsidR="007337F3" w:rsidRPr="00EF1E88">
        <w:rPr>
          <w:rFonts w:cs="Arial"/>
          <w:sz w:val="24"/>
          <w:szCs w:val="24"/>
        </w:rPr>
        <w:t xml:space="preserve"> carry out a mandatory site visit to ascertain the nature of the site, access and local conditions and restrictions likely to affect the execution of the works.</w:t>
      </w:r>
    </w:p>
    <w:p w14:paraId="0095C7A0" w14:textId="77777777" w:rsidR="007337F3" w:rsidRPr="00154838" w:rsidRDefault="007337F3" w:rsidP="002C46E1">
      <w:pPr>
        <w:pStyle w:val="BodyText2"/>
        <w:ind w:left="0" w:firstLine="0"/>
        <w:rPr>
          <w:rFonts w:cs="Arial"/>
          <w:sz w:val="24"/>
          <w:szCs w:val="24"/>
        </w:rPr>
      </w:pPr>
    </w:p>
    <w:p w14:paraId="0D17EA85" w14:textId="77777777" w:rsidR="007337F3" w:rsidRPr="00154838" w:rsidRDefault="006030C0" w:rsidP="002C46E1">
      <w:pPr>
        <w:pStyle w:val="BodyText2"/>
        <w:ind w:left="0" w:firstLine="0"/>
        <w:rPr>
          <w:rFonts w:cs="Arial"/>
          <w:sz w:val="24"/>
          <w:szCs w:val="24"/>
        </w:rPr>
      </w:pPr>
      <w:r w:rsidRPr="00154838">
        <w:rPr>
          <w:rFonts w:cs="Arial"/>
          <w:sz w:val="24"/>
          <w:szCs w:val="24"/>
        </w:rPr>
        <w:t>5.5</w:t>
      </w:r>
      <w:r w:rsidR="005D77A5" w:rsidRPr="00154838">
        <w:rPr>
          <w:rFonts w:cs="Arial"/>
          <w:sz w:val="24"/>
          <w:szCs w:val="24"/>
        </w:rPr>
        <w:t xml:space="preserve"> </w:t>
      </w:r>
      <w:r w:rsidR="007337F3" w:rsidRPr="00154838">
        <w:rPr>
          <w:rFonts w:cs="Arial"/>
          <w:sz w:val="24"/>
          <w:szCs w:val="24"/>
        </w:rPr>
        <w:t xml:space="preserve">Contractors must price </w:t>
      </w:r>
      <w:r w:rsidR="007337F3" w:rsidRPr="00154838">
        <w:rPr>
          <w:rFonts w:cs="Arial"/>
          <w:sz w:val="24"/>
          <w:szCs w:val="24"/>
          <w:u w:val="single"/>
        </w:rPr>
        <w:t>all</w:t>
      </w:r>
      <w:r w:rsidR="007337F3" w:rsidRPr="00154838">
        <w:rPr>
          <w:rFonts w:cs="Arial"/>
          <w:sz w:val="24"/>
          <w:szCs w:val="24"/>
        </w:rPr>
        <w:t xml:space="preserve"> items on </w:t>
      </w:r>
      <w:r w:rsidRPr="00154838">
        <w:rPr>
          <w:rFonts w:cs="Arial"/>
          <w:sz w:val="24"/>
          <w:szCs w:val="24"/>
        </w:rPr>
        <w:t>the quotations</w:t>
      </w:r>
      <w:r w:rsidR="007337F3" w:rsidRPr="00154838">
        <w:rPr>
          <w:rFonts w:cs="Arial"/>
          <w:sz w:val="24"/>
          <w:szCs w:val="24"/>
        </w:rPr>
        <w:t>.</w:t>
      </w:r>
    </w:p>
    <w:p w14:paraId="698C95EE" w14:textId="77777777" w:rsidR="007337F3" w:rsidRPr="00154838" w:rsidRDefault="007337F3" w:rsidP="002C46E1">
      <w:pPr>
        <w:pStyle w:val="BodyText2"/>
        <w:ind w:left="0" w:firstLine="0"/>
        <w:rPr>
          <w:rFonts w:cs="Arial"/>
          <w:sz w:val="24"/>
          <w:szCs w:val="24"/>
        </w:rPr>
      </w:pPr>
    </w:p>
    <w:p w14:paraId="5160B7D8" w14:textId="77777777" w:rsidR="00EE53D5" w:rsidRPr="00154838" w:rsidRDefault="00EE53D5" w:rsidP="002C46E1">
      <w:pPr>
        <w:pStyle w:val="BodyText2"/>
        <w:ind w:left="0" w:firstLine="0"/>
        <w:rPr>
          <w:rFonts w:cs="Arial"/>
          <w:sz w:val="24"/>
          <w:szCs w:val="24"/>
        </w:rPr>
      </w:pPr>
    </w:p>
    <w:p w14:paraId="0679BCAD" w14:textId="77777777" w:rsidR="00EE53D5" w:rsidRPr="00154838" w:rsidRDefault="006030C0" w:rsidP="00EE53D5">
      <w:pPr>
        <w:jc w:val="both"/>
        <w:rPr>
          <w:rFonts w:ascii="Arial" w:hAnsi="Arial" w:cs="Arial"/>
          <w:iCs/>
          <w:color w:val="000000"/>
        </w:rPr>
      </w:pPr>
      <w:r w:rsidRPr="00154838">
        <w:rPr>
          <w:rFonts w:ascii="Arial" w:hAnsi="Arial" w:cs="Arial"/>
        </w:rPr>
        <w:t xml:space="preserve">5.6 </w:t>
      </w:r>
      <w:r w:rsidR="00EE53D5" w:rsidRPr="00154838">
        <w:rPr>
          <w:rFonts w:ascii="Arial" w:hAnsi="Arial" w:cs="Arial"/>
          <w:iCs/>
          <w:color w:val="000000"/>
        </w:rPr>
        <w:t xml:space="preserve">Each contractor </w:t>
      </w:r>
      <w:r w:rsidRPr="00154838">
        <w:rPr>
          <w:rFonts w:ascii="Arial" w:hAnsi="Arial" w:cs="Arial"/>
          <w:iCs/>
          <w:color w:val="000000"/>
        </w:rPr>
        <w:t xml:space="preserve">(where applicable) </w:t>
      </w:r>
      <w:r w:rsidR="00EE53D5" w:rsidRPr="00154838">
        <w:rPr>
          <w:rFonts w:ascii="Arial" w:hAnsi="Arial" w:cs="Arial"/>
          <w:iCs/>
          <w:color w:val="000000"/>
        </w:rPr>
        <w:t>will be required to submit a copy of their current Public Liability Insurance</w:t>
      </w:r>
    </w:p>
    <w:p w14:paraId="0747FF36" w14:textId="77777777" w:rsidR="00060C29" w:rsidRPr="00154838" w:rsidRDefault="00060C29" w:rsidP="00EE53D5">
      <w:pPr>
        <w:jc w:val="both"/>
        <w:rPr>
          <w:rFonts w:ascii="Arial" w:hAnsi="Arial" w:cs="Arial"/>
          <w:iCs/>
          <w:color w:val="000000"/>
        </w:rPr>
      </w:pPr>
    </w:p>
    <w:p w14:paraId="70165D3B" w14:textId="77777777" w:rsidR="00060C29" w:rsidRPr="00154838" w:rsidRDefault="006030C0" w:rsidP="00EE53D5">
      <w:pPr>
        <w:jc w:val="both"/>
        <w:rPr>
          <w:rFonts w:ascii="Arial" w:hAnsi="Arial" w:cs="Arial"/>
          <w:iCs/>
          <w:color w:val="000000"/>
        </w:rPr>
      </w:pPr>
      <w:r w:rsidRPr="00154838">
        <w:rPr>
          <w:rFonts w:ascii="Arial" w:hAnsi="Arial" w:cs="Arial"/>
          <w:iCs/>
          <w:color w:val="000000"/>
        </w:rPr>
        <w:t>5.7</w:t>
      </w:r>
      <w:r w:rsidR="00060C29" w:rsidRPr="00154838">
        <w:rPr>
          <w:rFonts w:ascii="Arial" w:hAnsi="Arial" w:cs="Arial"/>
          <w:iCs/>
          <w:color w:val="000000"/>
        </w:rPr>
        <w:t xml:space="preserve"> Contractor management is the responsibility of the </w:t>
      </w:r>
      <w:r w:rsidR="00184520" w:rsidRPr="00154838">
        <w:rPr>
          <w:rFonts w:ascii="Arial" w:hAnsi="Arial" w:cs="Arial"/>
          <w:iCs/>
          <w:color w:val="000000"/>
        </w:rPr>
        <w:t>Applicant</w:t>
      </w:r>
      <w:r w:rsidR="00A05801" w:rsidRPr="00154838">
        <w:rPr>
          <w:rFonts w:ascii="Arial" w:hAnsi="Arial" w:cs="Arial"/>
          <w:iCs/>
          <w:color w:val="000000"/>
        </w:rPr>
        <w:t xml:space="preserve"> unless agreed in writing by the Council.</w:t>
      </w:r>
    </w:p>
    <w:p w14:paraId="25039D7E" w14:textId="77777777" w:rsidR="00093ABA" w:rsidRPr="00EF1E88" w:rsidRDefault="00093ABA" w:rsidP="00960241">
      <w:pPr>
        <w:pStyle w:val="BodyText2"/>
        <w:ind w:left="-22" w:firstLine="0"/>
        <w:rPr>
          <w:rFonts w:cs="Arial"/>
          <w:sz w:val="24"/>
          <w:szCs w:val="24"/>
        </w:rPr>
      </w:pPr>
    </w:p>
    <w:p w14:paraId="16BDA465" w14:textId="77777777" w:rsidR="00FB785C" w:rsidRDefault="00FB785C" w:rsidP="00EF5222">
      <w:pPr>
        <w:jc w:val="both"/>
        <w:rPr>
          <w:rFonts w:ascii="Arial" w:hAnsi="Arial" w:cs="Arial"/>
        </w:rPr>
      </w:pPr>
    </w:p>
    <w:p w14:paraId="04588452" w14:textId="77777777" w:rsidR="00FB785C" w:rsidRDefault="00FB785C" w:rsidP="00EF5222">
      <w:pPr>
        <w:jc w:val="both"/>
        <w:rPr>
          <w:rFonts w:ascii="Arial" w:hAnsi="Arial" w:cs="Arial"/>
        </w:rPr>
      </w:pPr>
    </w:p>
    <w:p w14:paraId="52D8F828" w14:textId="77777777" w:rsidR="00FB785C" w:rsidRDefault="00FB785C" w:rsidP="00EF5222">
      <w:pPr>
        <w:jc w:val="both"/>
        <w:rPr>
          <w:rFonts w:ascii="Arial" w:hAnsi="Arial" w:cs="Arial"/>
        </w:rPr>
      </w:pPr>
    </w:p>
    <w:p w14:paraId="68B5037A" w14:textId="77777777" w:rsidR="00FB785C" w:rsidRDefault="00FB785C" w:rsidP="00EF5222">
      <w:pPr>
        <w:jc w:val="both"/>
        <w:rPr>
          <w:rFonts w:ascii="Arial" w:hAnsi="Arial" w:cs="Arial"/>
        </w:rPr>
      </w:pPr>
    </w:p>
    <w:p w14:paraId="03533D36" w14:textId="77777777" w:rsidR="00FB785C" w:rsidRDefault="00FB785C" w:rsidP="00EF5222">
      <w:pPr>
        <w:jc w:val="both"/>
        <w:rPr>
          <w:rFonts w:ascii="Arial" w:hAnsi="Arial" w:cs="Arial"/>
        </w:rPr>
      </w:pPr>
    </w:p>
    <w:p w14:paraId="055F8D33" w14:textId="77777777" w:rsidR="00EF70BA" w:rsidRPr="0005051F" w:rsidRDefault="00EF70BA" w:rsidP="00EF5222">
      <w:pPr>
        <w:jc w:val="both"/>
        <w:rPr>
          <w:rFonts w:ascii="Arial" w:hAnsi="Arial" w:cs="Arial"/>
        </w:rPr>
      </w:pPr>
    </w:p>
    <w:p w14:paraId="3DB88B75" w14:textId="77777777" w:rsidR="00FB2D25" w:rsidRPr="00154838" w:rsidRDefault="00FB2D25" w:rsidP="00EF5222">
      <w:pPr>
        <w:jc w:val="both"/>
        <w:rPr>
          <w:rFonts w:ascii="Arial" w:hAnsi="Arial" w:cs="Arial"/>
        </w:rPr>
      </w:pPr>
    </w:p>
    <w:p w14:paraId="6BCAEE9A" w14:textId="77777777" w:rsidR="00EF5222" w:rsidRPr="00154838" w:rsidRDefault="006030C0" w:rsidP="00EF5222">
      <w:pPr>
        <w:tabs>
          <w:tab w:val="left" w:pos="1038"/>
        </w:tabs>
        <w:jc w:val="both"/>
        <w:rPr>
          <w:rFonts w:ascii="Arial" w:hAnsi="Arial" w:cs="Arial"/>
          <w:b/>
          <w:bCs/>
        </w:rPr>
      </w:pPr>
      <w:r w:rsidRPr="00154838">
        <w:rPr>
          <w:rFonts w:ascii="Arial" w:hAnsi="Arial" w:cs="Arial"/>
          <w:b/>
          <w:bCs/>
        </w:rPr>
        <w:lastRenderedPageBreak/>
        <w:t>6</w:t>
      </w:r>
      <w:r w:rsidR="00EF5222" w:rsidRPr="00154838">
        <w:rPr>
          <w:rFonts w:ascii="Arial" w:hAnsi="Arial" w:cs="Arial"/>
          <w:b/>
          <w:bCs/>
        </w:rPr>
        <w:t xml:space="preserve">. Procurement </w:t>
      </w:r>
    </w:p>
    <w:p w14:paraId="633087C0" w14:textId="77777777" w:rsidR="00EF5222" w:rsidRPr="00154838" w:rsidRDefault="00EF5222" w:rsidP="00EF5222">
      <w:pPr>
        <w:tabs>
          <w:tab w:val="left" w:pos="1038"/>
        </w:tabs>
        <w:ind w:left="360"/>
        <w:jc w:val="both"/>
        <w:rPr>
          <w:rFonts w:ascii="Arial" w:hAnsi="Arial" w:cs="Arial"/>
          <w:b/>
        </w:rPr>
      </w:pPr>
    </w:p>
    <w:p w14:paraId="57D4A9B0" w14:textId="77777777" w:rsidR="00EF5222" w:rsidRPr="00154838" w:rsidRDefault="006030C0" w:rsidP="00EF5222">
      <w:pPr>
        <w:jc w:val="both"/>
        <w:rPr>
          <w:rFonts w:ascii="Arial" w:hAnsi="Arial" w:cs="Arial"/>
          <w:bCs/>
        </w:rPr>
      </w:pPr>
      <w:r w:rsidRPr="00154838">
        <w:rPr>
          <w:rFonts w:ascii="Arial" w:hAnsi="Arial" w:cs="Arial"/>
          <w:bCs/>
        </w:rPr>
        <w:t>6</w:t>
      </w:r>
      <w:r w:rsidR="00EF5222" w:rsidRPr="00154838">
        <w:rPr>
          <w:rFonts w:ascii="Arial" w:hAnsi="Arial" w:cs="Arial"/>
          <w:bCs/>
        </w:rPr>
        <w:t>.1 When procuring goods or services</w:t>
      </w:r>
      <w:r w:rsidRPr="00154838">
        <w:rPr>
          <w:rFonts w:ascii="Arial" w:hAnsi="Arial" w:cs="Arial"/>
          <w:bCs/>
        </w:rPr>
        <w:t xml:space="preserve"> applicants </w:t>
      </w:r>
      <w:r w:rsidR="00EF5222" w:rsidRPr="00154838">
        <w:rPr>
          <w:rFonts w:ascii="Arial" w:hAnsi="Arial" w:cs="Arial"/>
          <w:bCs/>
        </w:rPr>
        <w:t>should aim to get value for money whilst offering a range of businesses the opportunity to provide those goods or services in a fair and transparent manner.</w:t>
      </w:r>
      <w:r w:rsidR="00C36BDF" w:rsidRPr="00154838">
        <w:rPr>
          <w:rFonts w:ascii="Arial" w:hAnsi="Arial" w:cs="Arial"/>
          <w:bCs/>
        </w:rPr>
        <w:t xml:space="preserve"> </w:t>
      </w:r>
      <w:r w:rsidR="00EF5222" w:rsidRPr="00154838">
        <w:rPr>
          <w:rFonts w:ascii="Arial" w:hAnsi="Arial" w:cs="Arial"/>
          <w:bCs/>
        </w:rPr>
        <w:t xml:space="preserve">The </w:t>
      </w:r>
      <w:r w:rsidRPr="00154838">
        <w:rPr>
          <w:rFonts w:ascii="Arial" w:hAnsi="Arial" w:cs="Arial"/>
          <w:bCs/>
        </w:rPr>
        <w:t>applicant</w:t>
      </w:r>
      <w:r w:rsidR="00EF5222" w:rsidRPr="00154838">
        <w:rPr>
          <w:rFonts w:ascii="Arial" w:hAnsi="Arial" w:cs="Arial"/>
          <w:bCs/>
        </w:rPr>
        <w:t xml:space="preserve"> must therefore ensure that the following procurement procedures are adopted according to the estimated maximum value of the contract at </w:t>
      </w:r>
      <w:r w:rsidRPr="00154838">
        <w:rPr>
          <w:rFonts w:ascii="Arial" w:hAnsi="Arial" w:cs="Arial"/>
          <w:bCs/>
        </w:rPr>
        <w:t>quotation</w:t>
      </w:r>
      <w:r w:rsidR="00EF5222" w:rsidRPr="00154838">
        <w:rPr>
          <w:rFonts w:ascii="Arial" w:hAnsi="Arial" w:cs="Arial"/>
          <w:bCs/>
        </w:rPr>
        <w:t xml:space="preserve"> stage. </w:t>
      </w:r>
    </w:p>
    <w:p w14:paraId="147EB615" w14:textId="77777777" w:rsidR="0091553D" w:rsidRPr="00154838" w:rsidRDefault="0091553D" w:rsidP="00EF5222">
      <w:pPr>
        <w:jc w:val="both"/>
        <w:rPr>
          <w:rFonts w:ascii="Arial" w:hAnsi="Arial" w:cs="Arial"/>
          <w:bCs/>
        </w:rPr>
      </w:pPr>
    </w:p>
    <w:p w14:paraId="5C1C01BE" w14:textId="77777777" w:rsidR="002F3807" w:rsidRPr="00154838" w:rsidRDefault="002F3807" w:rsidP="00EF5222">
      <w:pPr>
        <w:jc w:val="both"/>
        <w:rPr>
          <w:rFonts w:ascii="Arial" w:hAnsi="Arial" w:cs="Arial"/>
          <w:bCs/>
        </w:rPr>
      </w:pPr>
    </w:p>
    <w:tbl>
      <w:tblPr>
        <w:tblW w:w="0" w:type="auto"/>
        <w:tblInd w:w="776" w:type="dxa"/>
        <w:tblCellMar>
          <w:left w:w="0" w:type="dxa"/>
          <w:right w:w="0" w:type="dxa"/>
        </w:tblCellMar>
        <w:tblLook w:val="04A0" w:firstRow="1" w:lastRow="0" w:firstColumn="1" w:lastColumn="0" w:noHBand="0" w:noVBand="1"/>
      </w:tblPr>
      <w:tblGrid>
        <w:gridCol w:w="3637"/>
        <w:gridCol w:w="3690"/>
      </w:tblGrid>
      <w:tr w:rsidR="002F3807" w:rsidRPr="00EF1E88" w14:paraId="39AC5F24" w14:textId="77777777" w:rsidTr="00BF5432">
        <w:trPr>
          <w:trHeight w:val="698"/>
        </w:trPr>
        <w:tc>
          <w:tcPr>
            <w:tcW w:w="3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7BC61E" w14:textId="77777777" w:rsidR="002F3807" w:rsidRPr="00BF5432" w:rsidRDefault="002F3807" w:rsidP="00BF5432">
            <w:pPr>
              <w:pStyle w:val="Heading7"/>
              <w:ind w:left="0"/>
              <w:rPr>
                <w:rFonts w:eastAsia="Calibri" w:cs="Arial"/>
                <w:sz w:val="24"/>
                <w:szCs w:val="24"/>
              </w:rPr>
            </w:pPr>
            <w:r w:rsidRPr="00BF5432">
              <w:rPr>
                <w:rFonts w:cs="Arial"/>
                <w:sz w:val="24"/>
                <w:szCs w:val="24"/>
              </w:rPr>
              <w:t>Estimated</w:t>
            </w:r>
            <w:r w:rsidR="00BF5432" w:rsidRPr="00BF5432">
              <w:rPr>
                <w:rFonts w:cs="Arial"/>
                <w:sz w:val="24"/>
                <w:szCs w:val="24"/>
              </w:rPr>
              <w:t xml:space="preserve"> </w:t>
            </w:r>
            <w:r w:rsidRPr="00BF5432">
              <w:rPr>
                <w:rFonts w:cs="Arial"/>
                <w:bCs/>
                <w:sz w:val="24"/>
                <w:szCs w:val="24"/>
              </w:rPr>
              <w:t>Value</w:t>
            </w:r>
          </w:p>
          <w:p w14:paraId="5C6C3C8C" w14:textId="77777777" w:rsidR="00BF5432" w:rsidRPr="00EF1E88" w:rsidRDefault="00BF5432">
            <w:pPr>
              <w:jc w:val="both"/>
              <w:rPr>
                <w:rFonts w:ascii="Arial" w:eastAsia="Calibri" w:hAnsi="Arial" w:cs="Arial"/>
              </w:rPr>
            </w:pP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5BA3EC" w14:textId="77777777" w:rsidR="002F3807" w:rsidRPr="00EF1E88" w:rsidRDefault="006030C0" w:rsidP="000A40A2">
            <w:pPr>
              <w:pStyle w:val="Heading7"/>
              <w:ind w:left="0"/>
              <w:rPr>
                <w:rFonts w:cs="Arial"/>
                <w:sz w:val="24"/>
                <w:szCs w:val="24"/>
              </w:rPr>
            </w:pPr>
            <w:r w:rsidRPr="00EF1E88">
              <w:rPr>
                <w:rFonts w:cs="Arial"/>
                <w:sz w:val="24"/>
                <w:szCs w:val="24"/>
              </w:rPr>
              <w:t xml:space="preserve">Quotation </w:t>
            </w:r>
            <w:r w:rsidR="002F3807" w:rsidRPr="00EF1E88">
              <w:rPr>
                <w:rFonts w:cs="Arial"/>
                <w:sz w:val="24"/>
                <w:szCs w:val="24"/>
              </w:rPr>
              <w:t>required</w:t>
            </w:r>
          </w:p>
        </w:tc>
      </w:tr>
      <w:tr w:rsidR="002F3807" w:rsidRPr="00EF1E88" w14:paraId="0CAEB2B4" w14:textId="77777777" w:rsidTr="00BF5432">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AA9B8" w14:textId="77777777" w:rsidR="002F3807" w:rsidRPr="00EF1E88" w:rsidRDefault="002F3807">
            <w:pPr>
              <w:rPr>
                <w:rFonts w:ascii="Arial" w:hAnsi="Arial" w:cs="Arial"/>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14:paraId="0DDDAFD2" w14:textId="77777777" w:rsidR="002F3807" w:rsidRPr="00EF1E88" w:rsidRDefault="002F3807">
            <w:pPr>
              <w:rPr>
                <w:rFonts w:ascii="Arial" w:hAnsi="Arial" w:cs="Arial"/>
              </w:rPr>
            </w:pPr>
          </w:p>
        </w:tc>
      </w:tr>
      <w:tr w:rsidR="002F3807" w:rsidRPr="00EF1E88" w14:paraId="732DA4C8" w14:textId="77777777" w:rsidTr="00BF5432">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A6BB3" w14:textId="77777777" w:rsidR="002F3807" w:rsidRPr="00EF1E88" w:rsidRDefault="002F3807">
            <w:pPr>
              <w:rPr>
                <w:rFonts w:ascii="Arial" w:hAnsi="Arial" w:cs="Arial"/>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14:paraId="1BD2705F" w14:textId="77777777" w:rsidR="002F3807" w:rsidRPr="00EF1E88" w:rsidRDefault="002F3807">
            <w:pPr>
              <w:rPr>
                <w:rFonts w:ascii="Arial" w:hAnsi="Arial" w:cs="Arial"/>
              </w:rPr>
            </w:pPr>
          </w:p>
        </w:tc>
      </w:tr>
      <w:tr w:rsidR="002F3807" w:rsidRPr="00EF1E88" w14:paraId="47AFD043" w14:textId="77777777" w:rsidTr="00BF5432">
        <w:trPr>
          <w:trHeight w:val="19"/>
        </w:trPr>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764E" w14:textId="77777777" w:rsidR="002F3807" w:rsidRPr="00EF1E88" w:rsidRDefault="002F3807">
            <w:pPr>
              <w:rPr>
                <w:rFonts w:ascii="Arial" w:hAnsi="Arial" w:cs="Arial"/>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14:paraId="54226CAB" w14:textId="77777777" w:rsidR="002F3807" w:rsidRPr="00EF1E88" w:rsidRDefault="002F3807">
            <w:pPr>
              <w:rPr>
                <w:rFonts w:ascii="Arial" w:hAnsi="Arial" w:cs="Arial"/>
              </w:rPr>
            </w:pPr>
          </w:p>
        </w:tc>
      </w:tr>
      <w:tr w:rsidR="002F3807" w:rsidRPr="00EF1E88" w14:paraId="0A27F094" w14:textId="77777777" w:rsidTr="00BF5432">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562A5" w14:textId="77777777" w:rsidR="002F3807" w:rsidRPr="00EF1E88" w:rsidRDefault="002F3807">
            <w:pPr>
              <w:pStyle w:val="Heading7"/>
              <w:ind w:left="0"/>
              <w:rPr>
                <w:rFonts w:cs="Arial"/>
                <w:sz w:val="24"/>
                <w:szCs w:val="24"/>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14:paraId="1B3638A6" w14:textId="77777777" w:rsidR="002F3807" w:rsidRPr="0005051F" w:rsidRDefault="002F3807">
            <w:pPr>
              <w:pStyle w:val="Heading7"/>
              <w:ind w:left="0"/>
              <w:rPr>
                <w:rFonts w:cs="Arial"/>
                <w:sz w:val="24"/>
                <w:szCs w:val="24"/>
              </w:rPr>
            </w:pPr>
          </w:p>
        </w:tc>
      </w:tr>
      <w:tr w:rsidR="002F3807" w:rsidRPr="00EF1E88" w14:paraId="3D6398AA" w14:textId="77777777" w:rsidTr="00BF5432">
        <w:trPr>
          <w:trHeight w:val="359"/>
        </w:trPr>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5210D" w14:textId="77777777" w:rsidR="00BF5432" w:rsidRDefault="00BF5432" w:rsidP="00D66BB5">
            <w:pPr>
              <w:pStyle w:val="Heading7"/>
              <w:ind w:left="0"/>
              <w:rPr>
                <w:rFonts w:cs="Arial"/>
                <w:b w:val="0"/>
                <w:bCs/>
                <w:sz w:val="24"/>
                <w:szCs w:val="24"/>
              </w:rPr>
            </w:pPr>
          </w:p>
          <w:p w14:paraId="2C11CDE9" w14:textId="77777777" w:rsidR="002F3807" w:rsidRPr="00EF1E88" w:rsidRDefault="00D66BB5" w:rsidP="00D66BB5">
            <w:pPr>
              <w:pStyle w:val="Heading7"/>
              <w:ind w:left="0"/>
              <w:rPr>
                <w:rFonts w:cs="Arial"/>
                <w:sz w:val="24"/>
                <w:szCs w:val="24"/>
              </w:rPr>
            </w:pPr>
            <w:r w:rsidRPr="00EF1E88">
              <w:rPr>
                <w:rFonts w:cs="Arial"/>
                <w:b w:val="0"/>
                <w:bCs/>
                <w:sz w:val="24"/>
                <w:szCs w:val="24"/>
              </w:rPr>
              <w:t>£0 to £</w:t>
            </w:r>
            <w:r w:rsidR="006030C0" w:rsidRPr="00EF1E88">
              <w:rPr>
                <w:rFonts w:cs="Arial"/>
                <w:b w:val="0"/>
                <w:bCs/>
                <w:sz w:val="24"/>
                <w:szCs w:val="24"/>
              </w:rPr>
              <w:t>5000</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14:paraId="4215237C" w14:textId="77777777" w:rsidR="00BF5432" w:rsidRDefault="00BF5432" w:rsidP="006030C0">
            <w:pPr>
              <w:pStyle w:val="Heading7"/>
              <w:ind w:left="0"/>
              <w:rPr>
                <w:rFonts w:cs="Arial"/>
                <w:b w:val="0"/>
                <w:bCs/>
                <w:sz w:val="24"/>
                <w:szCs w:val="24"/>
              </w:rPr>
            </w:pPr>
          </w:p>
          <w:p w14:paraId="3FFF1C98" w14:textId="77777777" w:rsidR="002F3807" w:rsidRDefault="006030C0" w:rsidP="006030C0">
            <w:pPr>
              <w:pStyle w:val="Heading7"/>
              <w:ind w:left="0"/>
              <w:rPr>
                <w:rFonts w:cs="Arial"/>
                <w:b w:val="0"/>
                <w:bCs/>
                <w:sz w:val="24"/>
                <w:szCs w:val="24"/>
              </w:rPr>
            </w:pPr>
            <w:r w:rsidRPr="0005051F">
              <w:rPr>
                <w:rFonts w:cs="Arial"/>
                <w:b w:val="0"/>
                <w:bCs/>
                <w:sz w:val="24"/>
                <w:szCs w:val="24"/>
              </w:rPr>
              <w:t xml:space="preserve">2 quotations </w:t>
            </w:r>
          </w:p>
          <w:p w14:paraId="38F8D72D" w14:textId="77777777" w:rsidR="00BF5432" w:rsidRPr="00BF5432" w:rsidRDefault="00BF5432" w:rsidP="00BF5432">
            <w:pPr>
              <w:rPr>
                <w:lang w:eastAsia="en-GB"/>
              </w:rPr>
            </w:pPr>
          </w:p>
        </w:tc>
      </w:tr>
      <w:tr w:rsidR="006030C0" w:rsidRPr="00EF1E88" w14:paraId="5164D141" w14:textId="77777777" w:rsidTr="00BF5432">
        <w:trPr>
          <w:trHeight w:val="359"/>
        </w:trPr>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477E4" w14:textId="77777777" w:rsidR="00BF5432" w:rsidRDefault="00BF5432" w:rsidP="00D66BB5">
            <w:pPr>
              <w:pStyle w:val="Heading7"/>
              <w:ind w:left="0"/>
              <w:rPr>
                <w:rFonts w:cs="Arial"/>
                <w:b w:val="0"/>
                <w:bCs/>
                <w:sz w:val="24"/>
                <w:szCs w:val="24"/>
              </w:rPr>
            </w:pPr>
          </w:p>
          <w:p w14:paraId="47D84044" w14:textId="77777777" w:rsidR="006030C0" w:rsidRPr="00EF1E88" w:rsidRDefault="006030C0" w:rsidP="00D66BB5">
            <w:pPr>
              <w:pStyle w:val="Heading7"/>
              <w:ind w:left="0"/>
              <w:rPr>
                <w:rFonts w:cs="Arial"/>
                <w:b w:val="0"/>
                <w:bCs/>
                <w:sz w:val="24"/>
                <w:szCs w:val="24"/>
              </w:rPr>
            </w:pPr>
            <w:r w:rsidRPr="00EF1E88">
              <w:rPr>
                <w:rFonts w:cs="Arial"/>
                <w:b w:val="0"/>
                <w:bCs/>
                <w:sz w:val="24"/>
                <w:szCs w:val="24"/>
              </w:rPr>
              <w:t>£5001 to 10,000</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14:paraId="4E2653C2" w14:textId="77777777" w:rsidR="00BF5432" w:rsidRDefault="00BF5432" w:rsidP="006030C0">
            <w:pPr>
              <w:pStyle w:val="Heading7"/>
              <w:ind w:left="0"/>
              <w:rPr>
                <w:rFonts w:cs="Arial"/>
                <w:b w:val="0"/>
                <w:bCs/>
                <w:sz w:val="24"/>
                <w:szCs w:val="24"/>
              </w:rPr>
            </w:pPr>
          </w:p>
          <w:p w14:paraId="2F681843" w14:textId="77777777" w:rsidR="006030C0" w:rsidRDefault="006030C0" w:rsidP="006030C0">
            <w:pPr>
              <w:pStyle w:val="Heading7"/>
              <w:ind w:left="0"/>
              <w:rPr>
                <w:rFonts w:cs="Arial"/>
                <w:b w:val="0"/>
                <w:bCs/>
                <w:sz w:val="24"/>
                <w:szCs w:val="24"/>
              </w:rPr>
            </w:pPr>
            <w:r w:rsidRPr="0005051F">
              <w:rPr>
                <w:rFonts w:cs="Arial"/>
                <w:b w:val="0"/>
                <w:bCs/>
                <w:sz w:val="24"/>
                <w:szCs w:val="24"/>
              </w:rPr>
              <w:t>3 quotations</w:t>
            </w:r>
          </w:p>
          <w:p w14:paraId="47779390" w14:textId="77777777" w:rsidR="00BF5432" w:rsidRPr="00BF5432" w:rsidDel="006030C0" w:rsidRDefault="00BF5432" w:rsidP="00BF5432">
            <w:pPr>
              <w:rPr>
                <w:lang w:eastAsia="en-GB"/>
              </w:rPr>
            </w:pPr>
          </w:p>
        </w:tc>
      </w:tr>
      <w:tr w:rsidR="002F3807" w:rsidRPr="00EF1E88" w14:paraId="0B5092D2" w14:textId="77777777" w:rsidTr="00BF5432">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C9191" w14:textId="77777777" w:rsidR="002F3807" w:rsidRPr="00EF1E88" w:rsidRDefault="002F3807">
            <w:pPr>
              <w:rPr>
                <w:rFonts w:ascii="Arial" w:hAnsi="Arial" w:cs="Arial"/>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14:paraId="1429312F" w14:textId="77777777" w:rsidR="002F3807" w:rsidRPr="00EF1E88" w:rsidRDefault="002F3807">
            <w:pPr>
              <w:rPr>
                <w:rFonts w:ascii="Arial" w:hAnsi="Arial" w:cs="Arial"/>
              </w:rPr>
            </w:pPr>
          </w:p>
        </w:tc>
      </w:tr>
    </w:tbl>
    <w:p w14:paraId="2D1D455A" w14:textId="77777777" w:rsidR="00EF5222" w:rsidRPr="00FB785C" w:rsidRDefault="00EF5222" w:rsidP="00EF5222">
      <w:pPr>
        <w:rPr>
          <w:rFonts w:ascii="Arial" w:hAnsi="Arial" w:cs="Arial"/>
          <w:lang w:eastAsia="en-GB"/>
        </w:rPr>
      </w:pPr>
    </w:p>
    <w:p w14:paraId="56FA56F9" w14:textId="77777777" w:rsidR="004E0601" w:rsidRPr="00FB785C" w:rsidRDefault="004E0601" w:rsidP="00EF5222">
      <w:pPr>
        <w:rPr>
          <w:rFonts w:ascii="Arial" w:hAnsi="Arial" w:cs="Arial"/>
          <w:lang w:eastAsia="en-GB"/>
        </w:rPr>
      </w:pPr>
    </w:p>
    <w:p w14:paraId="5CE78105" w14:textId="77777777" w:rsidR="006030C0" w:rsidRDefault="006030C0" w:rsidP="00622C69">
      <w:pPr>
        <w:jc w:val="both"/>
        <w:rPr>
          <w:rFonts w:ascii="Arial" w:hAnsi="Arial" w:cs="Arial"/>
          <w:bCs/>
        </w:rPr>
      </w:pPr>
      <w:r w:rsidRPr="00EF1E88">
        <w:rPr>
          <w:rFonts w:ascii="Arial" w:hAnsi="Arial" w:cs="Arial"/>
          <w:bCs/>
        </w:rPr>
        <w:t>6</w:t>
      </w:r>
      <w:r w:rsidR="00EF5222" w:rsidRPr="00EF1E88">
        <w:rPr>
          <w:rFonts w:ascii="Arial" w:hAnsi="Arial" w:cs="Arial"/>
          <w:bCs/>
        </w:rPr>
        <w:t>.</w:t>
      </w:r>
      <w:r w:rsidRPr="00EF1E88">
        <w:rPr>
          <w:rFonts w:ascii="Arial" w:hAnsi="Arial" w:cs="Arial"/>
          <w:bCs/>
        </w:rPr>
        <w:t>2</w:t>
      </w:r>
      <w:r w:rsidR="00EF5222" w:rsidRPr="00EF1E88">
        <w:rPr>
          <w:rFonts w:ascii="Arial" w:hAnsi="Arial" w:cs="Arial"/>
          <w:bCs/>
        </w:rPr>
        <w:t xml:space="preserve">. The amount of the grant offered to each project will be determined by the </w:t>
      </w:r>
      <w:proofErr w:type="gramStart"/>
      <w:r w:rsidR="00EF5222" w:rsidRPr="00EF1E88">
        <w:rPr>
          <w:rFonts w:ascii="Arial" w:hAnsi="Arial" w:cs="Arial"/>
          <w:bCs/>
        </w:rPr>
        <w:t>Council</w:t>
      </w:r>
      <w:proofErr w:type="gramEnd"/>
      <w:r w:rsidR="00EF5222" w:rsidRPr="00EF1E88">
        <w:rPr>
          <w:rFonts w:ascii="Arial" w:hAnsi="Arial" w:cs="Arial"/>
          <w:bCs/>
        </w:rPr>
        <w:t xml:space="preserve"> </w:t>
      </w:r>
    </w:p>
    <w:p w14:paraId="384D929B" w14:textId="77777777" w:rsidR="00BF5432" w:rsidRDefault="00BF5432" w:rsidP="00622C69">
      <w:pPr>
        <w:jc w:val="both"/>
        <w:rPr>
          <w:rFonts w:ascii="Arial" w:hAnsi="Arial" w:cs="Arial"/>
          <w:bCs/>
        </w:rPr>
      </w:pPr>
    </w:p>
    <w:p w14:paraId="12FE0C78" w14:textId="77777777" w:rsidR="00BF5432" w:rsidRPr="00EF1E88" w:rsidRDefault="00BF5432" w:rsidP="00622C69">
      <w:pPr>
        <w:jc w:val="both"/>
        <w:rPr>
          <w:rFonts w:ascii="Arial" w:hAnsi="Arial" w:cs="Arial"/>
          <w:bCs/>
        </w:rPr>
      </w:pPr>
    </w:p>
    <w:p w14:paraId="37310800" w14:textId="77777777" w:rsidR="00960241" w:rsidRPr="0005051F" w:rsidRDefault="00960241" w:rsidP="00622C69">
      <w:pPr>
        <w:jc w:val="both"/>
        <w:rPr>
          <w:rFonts w:ascii="Arial" w:hAnsi="Arial" w:cs="Arial"/>
          <w:bCs/>
        </w:rPr>
      </w:pPr>
    </w:p>
    <w:p w14:paraId="6F0CA883" w14:textId="77777777" w:rsidR="00960241" w:rsidRPr="00154838" w:rsidRDefault="000A40A2" w:rsidP="00960241">
      <w:pPr>
        <w:pStyle w:val="BodyText2"/>
        <w:ind w:left="-22" w:firstLine="0"/>
        <w:rPr>
          <w:rFonts w:cs="Arial"/>
          <w:b/>
          <w:sz w:val="24"/>
          <w:szCs w:val="24"/>
        </w:rPr>
      </w:pPr>
      <w:r w:rsidRPr="00154838">
        <w:rPr>
          <w:rFonts w:cs="Arial"/>
          <w:b/>
          <w:sz w:val="24"/>
          <w:szCs w:val="24"/>
        </w:rPr>
        <w:t>7</w:t>
      </w:r>
      <w:r w:rsidR="00960241" w:rsidRPr="00154838">
        <w:rPr>
          <w:rFonts w:cs="Arial"/>
          <w:b/>
          <w:sz w:val="24"/>
          <w:szCs w:val="24"/>
        </w:rPr>
        <w:t xml:space="preserve">. </w:t>
      </w:r>
      <w:r w:rsidR="0091553D" w:rsidRPr="00154838">
        <w:rPr>
          <w:rFonts w:cs="Arial"/>
          <w:b/>
          <w:sz w:val="24"/>
          <w:szCs w:val="24"/>
        </w:rPr>
        <w:t>Outputs</w:t>
      </w:r>
    </w:p>
    <w:p w14:paraId="53A9927D" w14:textId="77777777" w:rsidR="00960241" w:rsidRPr="00154838" w:rsidRDefault="00960241" w:rsidP="00960241">
      <w:pPr>
        <w:pStyle w:val="BodyText2"/>
        <w:ind w:left="-22" w:firstLine="0"/>
        <w:rPr>
          <w:rFonts w:cs="Arial"/>
          <w:b/>
          <w:sz w:val="24"/>
          <w:szCs w:val="24"/>
        </w:rPr>
      </w:pPr>
    </w:p>
    <w:p w14:paraId="2B65AAA4" w14:textId="77777777" w:rsidR="00960241" w:rsidRPr="00154838" w:rsidRDefault="000A40A2" w:rsidP="00960241">
      <w:pPr>
        <w:pStyle w:val="BodyText2"/>
        <w:ind w:left="-22" w:firstLine="0"/>
        <w:rPr>
          <w:rFonts w:cs="Arial"/>
          <w:sz w:val="24"/>
          <w:szCs w:val="24"/>
        </w:rPr>
      </w:pPr>
      <w:r w:rsidRPr="00154838">
        <w:rPr>
          <w:rFonts w:cs="Arial"/>
          <w:sz w:val="24"/>
          <w:szCs w:val="24"/>
        </w:rPr>
        <w:t>7</w:t>
      </w:r>
      <w:r w:rsidR="00960241" w:rsidRPr="00154838">
        <w:rPr>
          <w:rFonts w:cs="Arial"/>
          <w:sz w:val="24"/>
          <w:szCs w:val="24"/>
        </w:rPr>
        <w:t xml:space="preserve">.1 Applicants should note that </w:t>
      </w:r>
      <w:r w:rsidR="00544849" w:rsidRPr="00154838">
        <w:rPr>
          <w:rFonts w:cs="Arial"/>
          <w:sz w:val="24"/>
          <w:szCs w:val="24"/>
        </w:rPr>
        <w:t>projects will be expected to deliver against that following output</w:t>
      </w:r>
      <w:r w:rsidRPr="00154838">
        <w:rPr>
          <w:rFonts w:cs="Arial"/>
          <w:sz w:val="24"/>
          <w:szCs w:val="24"/>
        </w:rPr>
        <w:t>s</w:t>
      </w:r>
      <w:r w:rsidR="00544849" w:rsidRPr="00154838">
        <w:rPr>
          <w:rFonts w:cs="Arial"/>
          <w:sz w:val="24"/>
          <w:szCs w:val="24"/>
        </w:rPr>
        <w:t xml:space="preserve"> - </w:t>
      </w:r>
      <w:r w:rsidR="0091553D" w:rsidRPr="00154838">
        <w:rPr>
          <w:rFonts w:cs="Arial"/>
          <w:sz w:val="24"/>
          <w:szCs w:val="24"/>
        </w:rPr>
        <w:t xml:space="preserve"> </w:t>
      </w:r>
      <w:r w:rsidR="00960241" w:rsidRPr="00154838">
        <w:rPr>
          <w:rFonts w:cs="Arial"/>
          <w:sz w:val="24"/>
          <w:szCs w:val="24"/>
        </w:rPr>
        <w:t xml:space="preserve"> </w:t>
      </w:r>
    </w:p>
    <w:tbl>
      <w:tblPr>
        <w:tblStyle w:val="TableGrid"/>
        <w:tblpPr w:leftFromText="180" w:rightFromText="180" w:vertAnchor="text" w:horzAnchor="page" w:tblpX="2711" w:tblpY="113"/>
        <w:tblW w:w="0" w:type="auto"/>
        <w:tblLook w:val="04A0" w:firstRow="1" w:lastRow="0" w:firstColumn="1" w:lastColumn="0" w:noHBand="0" w:noVBand="1"/>
      </w:tblPr>
      <w:tblGrid>
        <w:gridCol w:w="5971"/>
      </w:tblGrid>
      <w:tr w:rsidR="000A40A2" w:rsidRPr="00EF1E88" w14:paraId="79BFB580" w14:textId="77777777" w:rsidTr="000A40A2">
        <w:tc>
          <w:tcPr>
            <w:tcW w:w="5971" w:type="dxa"/>
          </w:tcPr>
          <w:p w14:paraId="76501843" w14:textId="77777777" w:rsidR="000A40A2" w:rsidRPr="00154838" w:rsidRDefault="000A40A2" w:rsidP="000A40A2">
            <w:pPr>
              <w:pStyle w:val="BodyText2"/>
              <w:ind w:left="0" w:firstLine="0"/>
              <w:rPr>
                <w:rFonts w:cs="Arial"/>
                <w:sz w:val="24"/>
                <w:szCs w:val="24"/>
              </w:rPr>
            </w:pPr>
            <w:r w:rsidRPr="00154838">
              <w:rPr>
                <w:rFonts w:cs="Arial"/>
                <w:sz w:val="24"/>
                <w:szCs w:val="24"/>
              </w:rPr>
              <w:t xml:space="preserve">Number of new jobs created </w:t>
            </w:r>
          </w:p>
        </w:tc>
      </w:tr>
      <w:tr w:rsidR="000A40A2" w:rsidRPr="00EF1E88" w14:paraId="68E0D1FB" w14:textId="77777777" w:rsidTr="000A40A2">
        <w:tc>
          <w:tcPr>
            <w:tcW w:w="5971" w:type="dxa"/>
          </w:tcPr>
          <w:p w14:paraId="4AA2F6BF" w14:textId="77777777" w:rsidR="000A40A2" w:rsidRPr="00EF1E88" w:rsidRDefault="000A40A2" w:rsidP="000A40A2">
            <w:pPr>
              <w:pStyle w:val="BodyText2"/>
              <w:ind w:left="0" w:firstLine="0"/>
              <w:rPr>
                <w:rFonts w:cs="Arial"/>
                <w:sz w:val="24"/>
                <w:szCs w:val="24"/>
              </w:rPr>
            </w:pPr>
            <w:r w:rsidRPr="00EF1E88">
              <w:rPr>
                <w:rFonts w:cs="Arial"/>
                <w:sz w:val="24"/>
                <w:szCs w:val="24"/>
              </w:rPr>
              <w:t xml:space="preserve">Number of existing jobs safeguarded </w:t>
            </w:r>
          </w:p>
        </w:tc>
      </w:tr>
      <w:tr w:rsidR="000A40A2" w:rsidRPr="00EF1E88" w14:paraId="3C486711" w14:textId="77777777" w:rsidTr="000A40A2">
        <w:tc>
          <w:tcPr>
            <w:tcW w:w="5971" w:type="dxa"/>
          </w:tcPr>
          <w:p w14:paraId="13E466CC" w14:textId="77777777" w:rsidR="000A40A2" w:rsidRPr="00EF1E88" w:rsidRDefault="000A40A2" w:rsidP="000A40A2">
            <w:pPr>
              <w:pStyle w:val="BodyText2"/>
              <w:ind w:left="0" w:firstLine="0"/>
              <w:rPr>
                <w:rFonts w:cs="Arial"/>
                <w:sz w:val="24"/>
                <w:szCs w:val="24"/>
              </w:rPr>
            </w:pPr>
            <w:r w:rsidRPr="00EF1E88">
              <w:rPr>
                <w:rFonts w:cs="Arial"/>
                <w:sz w:val="24"/>
                <w:szCs w:val="24"/>
              </w:rPr>
              <w:t>Number of businesses operating in the building</w:t>
            </w:r>
          </w:p>
        </w:tc>
      </w:tr>
      <w:tr w:rsidR="000A40A2" w:rsidRPr="00EF1E88" w14:paraId="5AC17738" w14:textId="77777777" w:rsidTr="000A40A2">
        <w:tc>
          <w:tcPr>
            <w:tcW w:w="5971" w:type="dxa"/>
          </w:tcPr>
          <w:p w14:paraId="40A6D18A" w14:textId="77777777" w:rsidR="000A40A2" w:rsidRPr="00EF1E88" w:rsidRDefault="000A40A2" w:rsidP="000A40A2">
            <w:pPr>
              <w:pStyle w:val="BodyText2"/>
              <w:ind w:left="0" w:firstLine="0"/>
              <w:rPr>
                <w:rFonts w:cs="Arial"/>
                <w:sz w:val="24"/>
                <w:szCs w:val="24"/>
              </w:rPr>
            </w:pPr>
            <w:r w:rsidRPr="00EF1E88">
              <w:rPr>
                <w:rFonts w:cs="Arial"/>
                <w:sz w:val="24"/>
                <w:szCs w:val="24"/>
              </w:rPr>
              <w:t>Number of local contractors / suppliers</w:t>
            </w:r>
          </w:p>
        </w:tc>
      </w:tr>
    </w:tbl>
    <w:p w14:paraId="4B078240" w14:textId="77777777" w:rsidR="000A40A2" w:rsidRPr="00EF1E88" w:rsidRDefault="000A40A2" w:rsidP="00960241">
      <w:pPr>
        <w:pStyle w:val="BodyText2"/>
        <w:ind w:left="-22" w:firstLine="0"/>
        <w:rPr>
          <w:rFonts w:cs="Arial"/>
          <w:sz w:val="24"/>
          <w:szCs w:val="24"/>
        </w:rPr>
      </w:pPr>
    </w:p>
    <w:p w14:paraId="7A1CA218" w14:textId="77777777" w:rsidR="000A40A2" w:rsidRPr="0005051F" w:rsidRDefault="000A40A2" w:rsidP="00960241">
      <w:pPr>
        <w:pStyle w:val="BodyText2"/>
        <w:ind w:left="-22" w:firstLine="0"/>
        <w:rPr>
          <w:rFonts w:cs="Arial"/>
          <w:sz w:val="24"/>
          <w:szCs w:val="24"/>
        </w:rPr>
      </w:pPr>
    </w:p>
    <w:p w14:paraId="3783728C" w14:textId="77777777" w:rsidR="000A40A2" w:rsidRPr="00154838" w:rsidRDefault="000A40A2" w:rsidP="00960241">
      <w:pPr>
        <w:pStyle w:val="BodyText2"/>
        <w:ind w:left="-22" w:firstLine="0"/>
        <w:rPr>
          <w:rFonts w:cs="Arial"/>
          <w:sz w:val="24"/>
          <w:szCs w:val="24"/>
        </w:rPr>
      </w:pPr>
    </w:p>
    <w:p w14:paraId="48CE3A34" w14:textId="77777777" w:rsidR="0091553D" w:rsidRPr="00154838" w:rsidRDefault="0091553D" w:rsidP="00960241">
      <w:pPr>
        <w:pStyle w:val="BodyText2"/>
        <w:ind w:left="-22" w:firstLine="0"/>
        <w:rPr>
          <w:rFonts w:cs="Arial"/>
          <w:sz w:val="24"/>
          <w:szCs w:val="24"/>
        </w:rPr>
      </w:pPr>
    </w:p>
    <w:p w14:paraId="2A9BB276" w14:textId="77777777" w:rsidR="0091553D" w:rsidRPr="00154838" w:rsidRDefault="0091553D" w:rsidP="0091553D">
      <w:pPr>
        <w:rPr>
          <w:rFonts w:ascii="Arial" w:hAnsi="Arial" w:cs="Arial"/>
          <w:b/>
          <w:bCs/>
          <w:i/>
        </w:rPr>
      </w:pPr>
    </w:p>
    <w:p w14:paraId="321A1CFA" w14:textId="77777777" w:rsidR="0091553D" w:rsidRPr="00154838" w:rsidRDefault="0091553D" w:rsidP="0091553D">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Cs/>
          <w:color w:val="000000"/>
        </w:rPr>
      </w:pPr>
    </w:p>
    <w:p w14:paraId="2ED680EE" w14:textId="77777777" w:rsidR="00960241" w:rsidRPr="00154838" w:rsidRDefault="000A40A2" w:rsidP="00960241">
      <w:pPr>
        <w:jc w:val="both"/>
        <w:rPr>
          <w:rFonts w:ascii="Arial" w:hAnsi="Arial" w:cs="Arial"/>
        </w:rPr>
      </w:pPr>
      <w:r w:rsidRPr="00154838">
        <w:rPr>
          <w:rFonts w:ascii="Arial" w:hAnsi="Arial" w:cs="Arial"/>
        </w:rPr>
        <w:t>7.2</w:t>
      </w:r>
      <w:r w:rsidR="00960241" w:rsidRPr="00154838">
        <w:rPr>
          <w:rFonts w:ascii="Arial" w:hAnsi="Arial" w:cs="Arial"/>
        </w:rPr>
        <w:t xml:space="preserve"> It is the applicant's responsibility to ensure that evidence to support any outputs is made available to the Council, even if the property is leased out to a third party. </w:t>
      </w:r>
    </w:p>
    <w:p w14:paraId="761D09B1" w14:textId="77777777" w:rsidR="00960241" w:rsidRPr="00154838" w:rsidRDefault="00960241" w:rsidP="00960241">
      <w:pPr>
        <w:jc w:val="both"/>
        <w:rPr>
          <w:rFonts w:ascii="Arial" w:hAnsi="Arial" w:cs="Arial"/>
        </w:rPr>
      </w:pPr>
    </w:p>
    <w:p w14:paraId="5309C655" w14:textId="77777777" w:rsidR="00895206" w:rsidRPr="00154838" w:rsidRDefault="00895206" w:rsidP="00F96958">
      <w:pPr>
        <w:pStyle w:val="BodyText2"/>
        <w:ind w:left="-22" w:firstLine="0"/>
        <w:rPr>
          <w:rFonts w:cs="Arial"/>
          <w:sz w:val="24"/>
          <w:szCs w:val="24"/>
        </w:rPr>
      </w:pPr>
    </w:p>
    <w:p w14:paraId="390A8E9C" w14:textId="77777777" w:rsidR="00EF5222" w:rsidRPr="00154838" w:rsidRDefault="000A40A2" w:rsidP="00EF5222">
      <w:pPr>
        <w:pStyle w:val="BodyTextIndent"/>
        <w:tabs>
          <w:tab w:val="clear" w:pos="2160"/>
        </w:tabs>
        <w:ind w:left="0"/>
        <w:jc w:val="both"/>
        <w:rPr>
          <w:b/>
          <w:bCs/>
          <w:szCs w:val="24"/>
        </w:rPr>
      </w:pPr>
      <w:r w:rsidRPr="00154838">
        <w:rPr>
          <w:b/>
          <w:bCs/>
          <w:szCs w:val="24"/>
        </w:rPr>
        <w:t xml:space="preserve">8. </w:t>
      </w:r>
      <w:r w:rsidR="00EF5222" w:rsidRPr="00154838">
        <w:rPr>
          <w:b/>
          <w:bCs/>
          <w:szCs w:val="24"/>
        </w:rPr>
        <w:t xml:space="preserve"> Statutory requirements and expectations </w:t>
      </w:r>
    </w:p>
    <w:p w14:paraId="650DC771" w14:textId="77777777" w:rsidR="00EF5222" w:rsidRPr="00154838" w:rsidRDefault="00EF5222" w:rsidP="00EF5222">
      <w:pPr>
        <w:pStyle w:val="BodyTextIndent"/>
        <w:tabs>
          <w:tab w:val="clear" w:pos="2160"/>
        </w:tabs>
        <w:ind w:left="360"/>
        <w:jc w:val="both"/>
        <w:rPr>
          <w:b/>
          <w:bCs/>
          <w:szCs w:val="24"/>
        </w:rPr>
      </w:pPr>
    </w:p>
    <w:p w14:paraId="5CA932E9" w14:textId="77777777" w:rsidR="00EF5222" w:rsidRPr="00154838" w:rsidRDefault="000A40A2" w:rsidP="00EF5222">
      <w:pPr>
        <w:pStyle w:val="BodyTextIndent"/>
        <w:tabs>
          <w:tab w:val="clear" w:pos="2160"/>
        </w:tabs>
        <w:ind w:left="0"/>
        <w:jc w:val="both"/>
        <w:rPr>
          <w:szCs w:val="24"/>
        </w:rPr>
      </w:pPr>
      <w:r w:rsidRPr="00154838">
        <w:rPr>
          <w:szCs w:val="24"/>
        </w:rPr>
        <w:t>8</w:t>
      </w:r>
      <w:r w:rsidR="00EF5222" w:rsidRPr="00154838">
        <w:rPr>
          <w:szCs w:val="24"/>
        </w:rPr>
        <w:t>.1 Applications should provide confirmation of any required consents, such as Planning Permission, Building Regulations,</w:t>
      </w:r>
      <w:r w:rsidR="004E0601" w:rsidRPr="00154838">
        <w:rPr>
          <w:szCs w:val="24"/>
        </w:rPr>
        <w:t xml:space="preserve"> Change of Use,</w:t>
      </w:r>
      <w:r w:rsidR="00EF5222" w:rsidRPr="00154838">
        <w:rPr>
          <w:szCs w:val="24"/>
        </w:rPr>
        <w:t xml:space="preserve"> or Listed Buildings consent.</w:t>
      </w:r>
      <w:r w:rsidR="006E3810" w:rsidRPr="00154838">
        <w:rPr>
          <w:szCs w:val="24"/>
        </w:rPr>
        <w:t xml:space="preserve"> </w:t>
      </w:r>
      <w:r w:rsidR="00EF5222" w:rsidRPr="00154838">
        <w:rPr>
          <w:szCs w:val="24"/>
        </w:rPr>
        <w:t xml:space="preserve"> Applicants are responsible for seeking the appropriate consent(s) needed to carry out the project and ensure that all works comply. </w:t>
      </w:r>
    </w:p>
    <w:p w14:paraId="6212EDF5" w14:textId="77777777" w:rsidR="00EF5222" w:rsidRPr="00154838" w:rsidRDefault="00EF5222" w:rsidP="00EF5222">
      <w:pPr>
        <w:pStyle w:val="BodyTextIndent"/>
        <w:tabs>
          <w:tab w:val="clear" w:pos="2160"/>
        </w:tabs>
        <w:ind w:left="0"/>
        <w:jc w:val="both"/>
        <w:rPr>
          <w:szCs w:val="24"/>
        </w:rPr>
      </w:pPr>
    </w:p>
    <w:p w14:paraId="0B3FBDA1" w14:textId="77777777" w:rsidR="00EF5222" w:rsidRPr="0005051F" w:rsidRDefault="000A40A2" w:rsidP="00EF5222">
      <w:pPr>
        <w:pStyle w:val="BodyTextIndent"/>
        <w:tabs>
          <w:tab w:val="clear" w:pos="2160"/>
        </w:tabs>
        <w:ind w:left="0"/>
        <w:jc w:val="both"/>
        <w:rPr>
          <w:szCs w:val="24"/>
        </w:rPr>
      </w:pPr>
      <w:r w:rsidRPr="004000EB">
        <w:rPr>
          <w:szCs w:val="24"/>
        </w:rPr>
        <w:t>8</w:t>
      </w:r>
      <w:r w:rsidR="00EF5222" w:rsidRPr="0005051F">
        <w:rPr>
          <w:szCs w:val="24"/>
        </w:rPr>
        <w:t>.2 Applicants will be expected not to be in arrears with payments or in dispute with the Council at the grant approval stage and payment stage of the project.</w:t>
      </w:r>
    </w:p>
    <w:p w14:paraId="275A7300" w14:textId="77777777" w:rsidR="00EF5222" w:rsidRPr="004000EB" w:rsidRDefault="00EF5222" w:rsidP="00EF5222">
      <w:pPr>
        <w:pStyle w:val="BodyTextIndent"/>
        <w:tabs>
          <w:tab w:val="clear" w:pos="2160"/>
        </w:tabs>
        <w:ind w:left="0"/>
        <w:jc w:val="both"/>
        <w:rPr>
          <w:b/>
          <w:szCs w:val="24"/>
        </w:rPr>
      </w:pPr>
    </w:p>
    <w:p w14:paraId="53FA929A" w14:textId="77777777" w:rsidR="00EF5222" w:rsidRPr="00154838" w:rsidRDefault="000A40A2" w:rsidP="00EF5222">
      <w:pPr>
        <w:pStyle w:val="BodyTextIndent"/>
        <w:tabs>
          <w:tab w:val="clear" w:pos="2160"/>
          <w:tab w:val="left" w:pos="0"/>
        </w:tabs>
        <w:ind w:left="0"/>
        <w:jc w:val="both"/>
        <w:rPr>
          <w:szCs w:val="24"/>
        </w:rPr>
      </w:pPr>
      <w:r w:rsidRPr="004000EB">
        <w:rPr>
          <w:szCs w:val="24"/>
        </w:rPr>
        <w:t>8</w:t>
      </w:r>
      <w:r w:rsidR="00EF5222" w:rsidRPr="004000EB">
        <w:rPr>
          <w:szCs w:val="24"/>
        </w:rPr>
        <w:t xml:space="preserve">.3 </w:t>
      </w:r>
      <w:r w:rsidRPr="004000EB">
        <w:rPr>
          <w:szCs w:val="24"/>
        </w:rPr>
        <w:t xml:space="preserve">Where </w:t>
      </w:r>
      <w:r w:rsidRPr="0005051F">
        <w:rPr>
          <w:szCs w:val="24"/>
        </w:rPr>
        <w:t>applicable a</w:t>
      </w:r>
      <w:r w:rsidR="00EF5222" w:rsidRPr="0005051F">
        <w:rPr>
          <w:szCs w:val="24"/>
        </w:rPr>
        <w:t>ll</w:t>
      </w:r>
      <w:r w:rsidR="005B3E00" w:rsidRPr="00154838">
        <w:rPr>
          <w:szCs w:val="24"/>
        </w:rPr>
        <w:t xml:space="preserve"> works need to comply with the Design G</w:t>
      </w:r>
      <w:r w:rsidR="00EF5222" w:rsidRPr="00154838">
        <w:rPr>
          <w:szCs w:val="24"/>
        </w:rPr>
        <w:t>uidance issued by the Council and guidance within the schedule letter. Council officers are also on hand to provide advice on compliance with the Design Guidance.</w:t>
      </w:r>
    </w:p>
    <w:p w14:paraId="4ED70259" w14:textId="77777777" w:rsidR="00EF5222" w:rsidRPr="00154838" w:rsidRDefault="00EF5222" w:rsidP="00EF5222">
      <w:pPr>
        <w:pStyle w:val="BodyTextIndent"/>
        <w:tabs>
          <w:tab w:val="clear" w:pos="2160"/>
        </w:tabs>
        <w:ind w:left="0"/>
        <w:jc w:val="both"/>
        <w:rPr>
          <w:szCs w:val="24"/>
        </w:rPr>
      </w:pPr>
    </w:p>
    <w:p w14:paraId="2981F975" w14:textId="77777777" w:rsidR="00EF5222" w:rsidRPr="0005051F" w:rsidRDefault="000A40A2" w:rsidP="00EF5222">
      <w:pPr>
        <w:pStyle w:val="BodyTextIndent"/>
        <w:tabs>
          <w:tab w:val="clear" w:pos="2160"/>
        </w:tabs>
        <w:ind w:left="0"/>
        <w:jc w:val="both"/>
        <w:rPr>
          <w:szCs w:val="24"/>
        </w:rPr>
      </w:pPr>
      <w:r w:rsidRPr="004000EB">
        <w:rPr>
          <w:szCs w:val="24"/>
        </w:rPr>
        <w:lastRenderedPageBreak/>
        <w:t>8</w:t>
      </w:r>
      <w:r w:rsidR="00EF5222" w:rsidRPr="0005051F">
        <w:rPr>
          <w:szCs w:val="24"/>
        </w:rPr>
        <w:t>.4 Listed properties or properties within a Conservation Area will be subject to further conditions as advised by the Council.</w:t>
      </w:r>
    </w:p>
    <w:p w14:paraId="7A4BD145" w14:textId="77777777" w:rsidR="00E75A46" w:rsidRPr="00154838" w:rsidRDefault="00E75A46" w:rsidP="00E75A46">
      <w:pPr>
        <w:jc w:val="both"/>
        <w:rPr>
          <w:rFonts w:ascii="Arial" w:hAnsi="Arial" w:cs="Arial"/>
        </w:rPr>
      </w:pPr>
    </w:p>
    <w:p w14:paraId="49A8471E" w14:textId="77777777" w:rsidR="00E75A46" w:rsidRPr="0005051F" w:rsidRDefault="000A40A2" w:rsidP="00E75A46">
      <w:pPr>
        <w:jc w:val="both"/>
        <w:rPr>
          <w:rFonts w:ascii="Arial" w:hAnsi="Arial" w:cs="Arial"/>
          <w:bCs/>
          <w:color w:val="000000"/>
        </w:rPr>
      </w:pPr>
      <w:r w:rsidRPr="004000EB">
        <w:rPr>
          <w:rFonts w:ascii="Arial" w:hAnsi="Arial" w:cs="Arial"/>
        </w:rPr>
        <w:t>8</w:t>
      </w:r>
      <w:r w:rsidR="00B263C6" w:rsidRPr="004000EB">
        <w:rPr>
          <w:rFonts w:ascii="Arial" w:hAnsi="Arial" w:cs="Arial"/>
        </w:rPr>
        <w:t>.5</w:t>
      </w:r>
      <w:r w:rsidR="00E75A46" w:rsidRPr="004000EB">
        <w:rPr>
          <w:rFonts w:ascii="Arial" w:hAnsi="Arial" w:cs="Arial"/>
        </w:rPr>
        <w:t xml:space="preserve"> The applicant must ensure that their business and premises are compliant with</w:t>
      </w:r>
      <w:r w:rsidR="00A170A7" w:rsidRPr="004000EB">
        <w:rPr>
          <w:rFonts w:ascii="Arial" w:hAnsi="Arial" w:cs="Arial"/>
        </w:rPr>
        <w:t xml:space="preserve"> all</w:t>
      </w:r>
      <w:r w:rsidR="00E75A46" w:rsidRPr="004000EB">
        <w:rPr>
          <w:rFonts w:ascii="Arial" w:hAnsi="Arial" w:cs="Arial"/>
        </w:rPr>
        <w:t xml:space="preserve"> relevant environmental health, trading standards and consumer protection legislation and have no history of </w:t>
      </w:r>
      <w:proofErr w:type="spellStart"/>
      <w:proofErr w:type="gramStart"/>
      <w:r w:rsidR="00E75A46" w:rsidRPr="004000EB">
        <w:rPr>
          <w:rFonts w:ascii="Arial" w:hAnsi="Arial" w:cs="Arial"/>
        </w:rPr>
        <w:t>non compliance</w:t>
      </w:r>
      <w:proofErr w:type="spellEnd"/>
      <w:proofErr w:type="gramEnd"/>
      <w:r w:rsidR="00E75A46" w:rsidRPr="004000EB">
        <w:rPr>
          <w:rFonts w:ascii="Arial" w:hAnsi="Arial" w:cs="Arial"/>
        </w:rPr>
        <w:t xml:space="preserve"> or convictions in respect of the current or former businesses operated by the same.</w:t>
      </w:r>
      <w:r w:rsidR="00E75A46" w:rsidRPr="0005051F">
        <w:rPr>
          <w:rFonts w:ascii="Arial" w:hAnsi="Arial" w:cs="Arial"/>
        </w:rPr>
        <w:t xml:space="preserve">  </w:t>
      </w:r>
    </w:p>
    <w:p w14:paraId="57BD17E6" w14:textId="77777777" w:rsidR="00896884" w:rsidRPr="00154838" w:rsidRDefault="00896884">
      <w:pPr>
        <w:jc w:val="both"/>
        <w:rPr>
          <w:rFonts w:ascii="Arial" w:hAnsi="Arial" w:cs="Arial"/>
          <w:b/>
        </w:rPr>
      </w:pPr>
    </w:p>
    <w:p w14:paraId="0C4AAFC5" w14:textId="77777777" w:rsidR="00895206" w:rsidRPr="004000EB" w:rsidRDefault="00895206">
      <w:pPr>
        <w:jc w:val="both"/>
        <w:rPr>
          <w:rFonts w:ascii="Arial" w:hAnsi="Arial" w:cs="Arial"/>
          <w:b/>
        </w:rPr>
      </w:pPr>
    </w:p>
    <w:p w14:paraId="2845CA8C" w14:textId="77777777" w:rsidR="00390FA8" w:rsidRPr="004000EB" w:rsidRDefault="000A40A2">
      <w:pPr>
        <w:jc w:val="both"/>
        <w:rPr>
          <w:rFonts w:ascii="Arial" w:hAnsi="Arial" w:cs="Arial"/>
        </w:rPr>
      </w:pPr>
      <w:r w:rsidRPr="004000EB">
        <w:rPr>
          <w:rFonts w:ascii="Arial" w:hAnsi="Arial" w:cs="Arial"/>
          <w:b/>
        </w:rPr>
        <w:t>9</w:t>
      </w:r>
      <w:r w:rsidR="00390FA8" w:rsidRPr="004000EB">
        <w:rPr>
          <w:rFonts w:ascii="Arial" w:hAnsi="Arial" w:cs="Arial"/>
          <w:b/>
        </w:rPr>
        <w:t>.</w:t>
      </w:r>
      <w:r w:rsidR="00896884" w:rsidRPr="004000EB">
        <w:rPr>
          <w:rFonts w:ascii="Arial" w:hAnsi="Arial" w:cs="Arial"/>
          <w:b/>
        </w:rPr>
        <w:t xml:space="preserve"> </w:t>
      </w:r>
      <w:r w:rsidR="00390FA8" w:rsidRPr="004000EB">
        <w:rPr>
          <w:rFonts w:ascii="Arial" w:hAnsi="Arial" w:cs="Arial"/>
          <w:b/>
        </w:rPr>
        <w:t xml:space="preserve">Decision making Process </w:t>
      </w:r>
    </w:p>
    <w:p w14:paraId="18781642" w14:textId="77777777" w:rsidR="00390FA8" w:rsidRPr="0005051F" w:rsidRDefault="00390FA8">
      <w:pPr>
        <w:jc w:val="both"/>
        <w:rPr>
          <w:rFonts w:ascii="Arial" w:hAnsi="Arial" w:cs="Arial"/>
          <w:b/>
        </w:rPr>
      </w:pPr>
    </w:p>
    <w:p w14:paraId="51FA9AB2" w14:textId="77777777" w:rsidR="00390FA8" w:rsidRPr="00154838" w:rsidRDefault="000A40A2">
      <w:pPr>
        <w:jc w:val="both"/>
        <w:rPr>
          <w:rFonts w:ascii="Arial" w:hAnsi="Arial" w:cs="Arial"/>
        </w:rPr>
      </w:pPr>
      <w:r w:rsidRPr="004000EB">
        <w:rPr>
          <w:rFonts w:ascii="Arial" w:hAnsi="Arial" w:cs="Arial"/>
        </w:rPr>
        <w:t>9</w:t>
      </w:r>
      <w:r w:rsidR="00390FA8" w:rsidRPr="004000EB">
        <w:rPr>
          <w:rFonts w:ascii="Arial" w:hAnsi="Arial" w:cs="Arial"/>
        </w:rPr>
        <w:t xml:space="preserve">.1 An assessment of the completed application and full supporting documentation will be undertaken by Council </w:t>
      </w:r>
      <w:r w:rsidR="00177714" w:rsidRPr="0005051F">
        <w:rPr>
          <w:rFonts w:ascii="Arial" w:hAnsi="Arial" w:cs="Arial"/>
        </w:rPr>
        <w:t>O</w:t>
      </w:r>
      <w:r w:rsidR="00390FA8" w:rsidRPr="0005051F">
        <w:rPr>
          <w:rFonts w:ascii="Arial" w:hAnsi="Arial" w:cs="Arial"/>
        </w:rPr>
        <w:t>fficers</w:t>
      </w:r>
      <w:r w:rsidR="00B1410C" w:rsidRPr="0005051F">
        <w:rPr>
          <w:rFonts w:ascii="Arial" w:hAnsi="Arial" w:cs="Arial"/>
        </w:rPr>
        <w:t>.</w:t>
      </w:r>
      <w:r w:rsidR="00390FA8" w:rsidRPr="00154838">
        <w:rPr>
          <w:rFonts w:ascii="Arial" w:hAnsi="Arial" w:cs="Arial"/>
        </w:rPr>
        <w:t xml:space="preserve"> </w:t>
      </w:r>
      <w:r w:rsidR="00B1410C" w:rsidRPr="00154838">
        <w:rPr>
          <w:rFonts w:ascii="Arial" w:hAnsi="Arial" w:cs="Arial"/>
        </w:rPr>
        <w:t>D</w:t>
      </w:r>
      <w:r w:rsidR="00390FA8" w:rsidRPr="00154838">
        <w:rPr>
          <w:rFonts w:ascii="Arial" w:hAnsi="Arial" w:cs="Arial"/>
        </w:rPr>
        <w:t>uring this process additional information may be sought from applicants.</w:t>
      </w:r>
    </w:p>
    <w:p w14:paraId="160D8BC3" w14:textId="77777777" w:rsidR="00390FA8" w:rsidRPr="00154838" w:rsidRDefault="00390FA8">
      <w:pPr>
        <w:ind w:left="34"/>
        <w:jc w:val="both"/>
        <w:rPr>
          <w:rFonts w:ascii="Arial" w:hAnsi="Arial" w:cs="Arial"/>
        </w:rPr>
      </w:pPr>
    </w:p>
    <w:p w14:paraId="20B77D4D" w14:textId="77777777" w:rsidR="00390FA8" w:rsidRPr="004000EB" w:rsidRDefault="000A40A2">
      <w:pPr>
        <w:ind w:left="34"/>
        <w:jc w:val="both"/>
        <w:rPr>
          <w:rFonts w:ascii="Arial" w:hAnsi="Arial" w:cs="Arial"/>
        </w:rPr>
      </w:pPr>
      <w:r w:rsidRPr="004000EB">
        <w:rPr>
          <w:rFonts w:ascii="Arial" w:hAnsi="Arial" w:cs="Arial"/>
        </w:rPr>
        <w:t>9</w:t>
      </w:r>
      <w:r w:rsidR="00390FA8" w:rsidRPr="004000EB">
        <w:rPr>
          <w:rFonts w:ascii="Arial" w:hAnsi="Arial" w:cs="Arial"/>
        </w:rPr>
        <w:t xml:space="preserve">.2 Successful applicants will be issued with a grant offer letter together with relevant terms and conditions. </w:t>
      </w:r>
    </w:p>
    <w:p w14:paraId="3A4EB50F" w14:textId="77777777" w:rsidR="00390FA8" w:rsidRPr="0005051F" w:rsidRDefault="00390FA8">
      <w:pPr>
        <w:ind w:left="34"/>
        <w:jc w:val="both"/>
        <w:rPr>
          <w:rFonts w:ascii="Arial" w:hAnsi="Arial" w:cs="Arial"/>
        </w:rPr>
      </w:pPr>
    </w:p>
    <w:p w14:paraId="7884E23A" w14:textId="77777777" w:rsidR="00390FA8" w:rsidRPr="004000EB" w:rsidRDefault="000A40A2" w:rsidP="00EF5222">
      <w:pPr>
        <w:ind w:left="34"/>
        <w:jc w:val="both"/>
        <w:rPr>
          <w:rFonts w:ascii="Arial" w:hAnsi="Arial" w:cs="Arial"/>
        </w:rPr>
      </w:pPr>
      <w:r w:rsidRPr="004000EB">
        <w:rPr>
          <w:rFonts w:ascii="Arial" w:hAnsi="Arial" w:cs="Arial"/>
        </w:rPr>
        <w:t>9</w:t>
      </w:r>
      <w:r w:rsidR="00390FA8" w:rsidRPr="004000EB">
        <w:rPr>
          <w:rFonts w:ascii="Arial" w:hAnsi="Arial" w:cs="Arial"/>
        </w:rPr>
        <w:t xml:space="preserve">.3 Unsuccessful applicants will be issued with a </w:t>
      </w:r>
      <w:r w:rsidR="00931A92" w:rsidRPr="004000EB">
        <w:rPr>
          <w:rFonts w:ascii="Arial" w:hAnsi="Arial" w:cs="Arial"/>
        </w:rPr>
        <w:t xml:space="preserve">notifying </w:t>
      </w:r>
      <w:r w:rsidR="00390FA8" w:rsidRPr="004000EB">
        <w:rPr>
          <w:rFonts w:ascii="Arial" w:hAnsi="Arial" w:cs="Arial"/>
        </w:rPr>
        <w:t>letter.</w:t>
      </w:r>
    </w:p>
    <w:p w14:paraId="1CE7CCD9" w14:textId="77777777" w:rsidR="00390FA8" w:rsidRDefault="00390FA8">
      <w:pPr>
        <w:ind w:left="34"/>
        <w:jc w:val="both"/>
        <w:rPr>
          <w:rFonts w:ascii="Arial" w:hAnsi="Arial" w:cs="Arial"/>
        </w:rPr>
      </w:pPr>
    </w:p>
    <w:p w14:paraId="03AA6B64" w14:textId="77777777" w:rsidR="00BF5432" w:rsidRDefault="00BF5432">
      <w:pPr>
        <w:ind w:left="34"/>
        <w:jc w:val="both"/>
        <w:rPr>
          <w:rFonts w:ascii="Arial" w:hAnsi="Arial" w:cs="Arial"/>
        </w:rPr>
      </w:pPr>
    </w:p>
    <w:p w14:paraId="3BE6848A" w14:textId="77777777" w:rsidR="00BF5432" w:rsidRDefault="00BF5432">
      <w:pPr>
        <w:ind w:left="34"/>
        <w:jc w:val="both"/>
        <w:rPr>
          <w:rFonts w:ascii="Arial" w:hAnsi="Arial" w:cs="Arial"/>
        </w:rPr>
      </w:pPr>
    </w:p>
    <w:p w14:paraId="1577783A" w14:textId="77777777" w:rsidR="00BF5432" w:rsidRPr="0005051F" w:rsidRDefault="00BF5432">
      <w:pPr>
        <w:ind w:left="34"/>
        <w:jc w:val="both"/>
        <w:rPr>
          <w:rFonts w:ascii="Arial" w:hAnsi="Arial" w:cs="Arial"/>
        </w:rPr>
      </w:pPr>
    </w:p>
    <w:p w14:paraId="234C1799" w14:textId="77777777" w:rsidR="00895206" w:rsidRPr="00154838" w:rsidRDefault="00895206" w:rsidP="00EF5222">
      <w:pPr>
        <w:jc w:val="both"/>
        <w:rPr>
          <w:rFonts w:ascii="Arial" w:hAnsi="Arial" w:cs="Arial"/>
        </w:rPr>
      </w:pPr>
    </w:p>
    <w:p w14:paraId="393209D8" w14:textId="77777777" w:rsidR="00EF5222" w:rsidRPr="00154838" w:rsidRDefault="00515DC5" w:rsidP="00EF5222">
      <w:pPr>
        <w:pStyle w:val="BodyText"/>
        <w:rPr>
          <w:rFonts w:cs="Arial"/>
          <w:b/>
          <w:szCs w:val="24"/>
        </w:rPr>
      </w:pPr>
      <w:r w:rsidRPr="00154838">
        <w:rPr>
          <w:rFonts w:cs="Arial"/>
          <w:b/>
          <w:szCs w:val="24"/>
        </w:rPr>
        <w:t>1</w:t>
      </w:r>
      <w:r w:rsidR="000A40A2" w:rsidRPr="00154838">
        <w:rPr>
          <w:rFonts w:cs="Arial"/>
          <w:b/>
          <w:szCs w:val="24"/>
        </w:rPr>
        <w:t>0</w:t>
      </w:r>
      <w:r w:rsidR="00EF5222" w:rsidRPr="00154838">
        <w:rPr>
          <w:rFonts w:cs="Arial"/>
          <w:b/>
          <w:szCs w:val="24"/>
        </w:rPr>
        <w:t>. Insurance</w:t>
      </w:r>
    </w:p>
    <w:p w14:paraId="4FB08553" w14:textId="77777777" w:rsidR="00EF5222" w:rsidRPr="00154838" w:rsidRDefault="00EF5222" w:rsidP="00EF5222">
      <w:pPr>
        <w:pStyle w:val="BodyText"/>
        <w:rPr>
          <w:rFonts w:cs="Arial"/>
          <w:b/>
          <w:szCs w:val="24"/>
        </w:rPr>
      </w:pPr>
    </w:p>
    <w:p w14:paraId="41F7A389" w14:textId="77777777" w:rsidR="00EF5222" w:rsidRPr="00154838" w:rsidRDefault="00515DC5" w:rsidP="00EF5222">
      <w:pPr>
        <w:jc w:val="both"/>
        <w:rPr>
          <w:rFonts w:ascii="Arial" w:hAnsi="Arial" w:cs="Arial"/>
        </w:rPr>
      </w:pPr>
      <w:r w:rsidRPr="00154838">
        <w:rPr>
          <w:rFonts w:ascii="Arial" w:hAnsi="Arial" w:cs="Arial"/>
        </w:rPr>
        <w:t>1</w:t>
      </w:r>
      <w:r w:rsidR="000A40A2" w:rsidRPr="00154838">
        <w:rPr>
          <w:rFonts w:ascii="Arial" w:hAnsi="Arial" w:cs="Arial"/>
        </w:rPr>
        <w:t>0</w:t>
      </w:r>
      <w:r w:rsidR="00EF5222" w:rsidRPr="00154838">
        <w:rPr>
          <w:rFonts w:ascii="Arial" w:hAnsi="Arial" w:cs="Arial"/>
        </w:rPr>
        <w:t xml:space="preserve">.1 For a period of five years from the grant award date, the applicant must comprehensively insure the property with a reputable insurance company and, if requested, provide the Council with evidence of such insurance.  </w:t>
      </w:r>
    </w:p>
    <w:p w14:paraId="54498534" w14:textId="77777777" w:rsidR="00390FA8" w:rsidRPr="00154838" w:rsidRDefault="00390FA8">
      <w:pPr>
        <w:tabs>
          <w:tab w:val="left" w:pos="1038"/>
        </w:tabs>
        <w:jc w:val="both"/>
        <w:rPr>
          <w:rFonts w:ascii="Arial" w:hAnsi="Arial" w:cs="Arial"/>
        </w:rPr>
      </w:pPr>
    </w:p>
    <w:p w14:paraId="2387EBD7" w14:textId="77777777" w:rsidR="00093ABA" w:rsidRPr="00EF1E88" w:rsidRDefault="00C5689F">
      <w:pPr>
        <w:jc w:val="both"/>
        <w:rPr>
          <w:rFonts w:ascii="Arial" w:hAnsi="Arial" w:cs="Arial"/>
        </w:rPr>
      </w:pPr>
      <w:r w:rsidRPr="00EF1E88">
        <w:rPr>
          <w:rFonts w:ascii="Arial" w:hAnsi="Arial" w:cs="Arial"/>
          <w:b/>
          <w:bCs/>
        </w:rPr>
        <w:t xml:space="preserve"> </w:t>
      </w:r>
    </w:p>
    <w:p w14:paraId="306F69AD" w14:textId="40EAA263" w:rsidR="00CD51AA" w:rsidRPr="00154838" w:rsidRDefault="00515DC5" w:rsidP="00CD51AA">
      <w:pPr>
        <w:pStyle w:val="BodyText"/>
        <w:jc w:val="both"/>
        <w:rPr>
          <w:rFonts w:cs="Arial"/>
          <w:b/>
          <w:bCs/>
          <w:szCs w:val="24"/>
        </w:rPr>
      </w:pPr>
      <w:r w:rsidRPr="0005051F">
        <w:rPr>
          <w:rFonts w:cs="Arial"/>
          <w:b/>
          <w:bCs/>
          <w:szCs w:val="24"/>
        </w:rPr>
        <w:t>1</w:t>
      </w:r>
      <w:r w:rsidR="004F6FCA" w:rsidRPr="0005051F">
        <w:rPr>
          <w:rFonts w:cs="Arial"/>
          <w:b/>
          <w:bCs/>
          <w:szCs w:val="24"/>
        </w:rPr>
        <w:t>1</w:t>
      </w:r>
      <w:r w:rsidR="00CD51AA" w:rsidRPr="00154838">
        <w:rPr>
          <w:rFonts w:cs="Arial"/>
          <w:b/>
          <w:bCs/>
          <w:szCs w:val="24"/>
        </w:rPr>
        <w:t xml:space="preserve">. </w:t>
      </w:r>
      <w:r w:rsidR="0054365D">
        <w:rPr>
          <w:rFonts w:cs="Arial"/>
          <w:b/>
          <w:bCs/>
          <w:color w:val="000000"/>
          <w:szCs w:val="24"/>
        </w:rPr>
        <w:t xml:space="preserve">Subsidy Control </w:t>
      </w:r>
      <w:r w:rsidR="00CD51AA" w:rsidRPr="00154838">
        <w:rPr>
          <w:rFonts w:cs="Arial"/>
          <w:b/>
          <w:bCs/>
          <w:szCs w:val="24"/>
        </w:rPr>
        <w:t xml:space="preserve">  </w:t>
      </w:r>
    </w:p>
    <w:p w14:paraId="3D35F222" w14:textId="77777777" w:rsidR="00CD51AA" w:rsidRPr="00154838" w:rsidRDefault="00CD51AA" w:rsidP="00CD51AA">
      <w:pPr>
        <w:pStyle w:val="BodyText"/>
        <w:jc w:val="both"/>
        <w:rPr>
          <w:rFonts w:cs="Arial"/>
          <w:b/>
          <w:bCs/>
          <w:szCs w:val="24"/>
        </w:rPr>
      </w:pPr>
    </w:p>
    <w:p w14:paraId="494EFE98" w14:textId="77777777" w:rsidR="00525F1D" w:rsidRPr="001570BC" w:rsidRDefault="007615BC" w:rsidP="00525F1D">
      <w:pPr>
        <w:jc w:val="both"/>
        <w:rPr>
          <w:rFonts w:ascii="Arial" w:hAnsi="Arial" w:cs="Arial"/>
        </w:rPr>
      </w:pPr>
      <w:r w:rsidRPr="001570BC">
        <w:rPr>
          <w:rFonts w:ascii="Arial" w:hAnsi="Arial" w:cs="Arial"/>
        </w:rPr>
        <w:t>1</w:t>
      </w:r>
      <w:r w:rsidR="004F6FCA" w:rsidRPr="001570BC">
        <w:rPr>
          <w:rFonts w:ascii="Arial" w:hAnsi="Arial" w:cs="Arial"/>
        </w:rPr>
        <w:t>1</w:t>
      </w:r>
      <w:r w:rsidRPr="001570BC">
        <w:rPr>
          <w:rFonts w:ascii="Arial" w:hAnsi="Arial" w:cs="Arial"/>
        </w:rPr>
        <w:t>.1</w:t>
      </w:r>
      <w:r w:rsidRPr="001570BC">
        <w:rPr>
          <w:rFonts w:ascii="Arial" w:hAnsi="Arial" w:cs="Arial"/>
          <w:lang w:val="en-US"/>
        </w:rPr>
        <w:t xml:space="preserve"> </w:t>
      </w:r>
      <w:r w:rsidR="00525F1D" w:rsidRPr="001570BC">
        <w:rPr>
          <w:rFonts w:ascii="Arial" w:hAnsi="Arial" w:cs="Arial"/>
        </w:rPr>
        <w:t>This Grant is awarded under UK Subsidy Control Rules. Under the Subsidy Control Act 2022 a subsidy is where a public authority provides support to an enterprise that gives them an economic advantage, meaning equivalent support could not have been obtained on commercial terms. It can take the form of a grant, a tax break, a loan, guarantee or equity investment on favourable terms, or the use of facilities below market price, amongst other kinds of support</w:t>
      </w:r>
      <w:r w:rsidR="00525F1D" w:rsidRPr="001570BC">
        <w:rPr>
          <w:rFonts w:ascii="Arial" w:hAnsi="Arial" w:cs="Arial"/>
          <w:lang w:val="en-US"/>
        </w:rPr>
        <w:t>.</w:t>
      </w:r>
    </w:p>
    <w:p w14:paraId="7689EDE0" w14:textId="77777777" w:rsidR="00525F1D" w:rsidRPr="001570BC" w:rsidRDefault="00525F1D" w:rsidP="00525F1D">
      <w:pPr>
        <w:pStyle w:val="ListParagraph"/>
        <w:ind w:left="993"/>
        <w:jc w:val="both"/>
        <w:rPr>
          <w:rFonts w:ascii="Arial" w:hAnsi="Arial" w:cs="Arial"/>
          <w:sz w:val="24"/>
          <w:szCs w:val="24"/>
        </w:rPr>
      </w:pPr>
    </w:p>
    <w:p w14:paraId="2477905B" w14:textId="369FB457" w:rsidR="00525F1D" w:rsidRPr="001570BC" w:rsidRDefault="00525F1D" w:rsidP="00525F1D">
      <w:pPr>
        <w:pStyle w:val="ListParagraph"/>
        <w:numPr>
          <w:ilvl w:val="1"/>
          <w:numId w:val="24"/>
        </w:numPr>
        <w:jc w:val="both"/>
        <w:rPr>
          <w:rStyle w:val="Hyperlink"/>
          <w:rFonts w:ascii="Arial" w:hAnsi="Arial" w:cs="Arial"/>
          <w:color w:val="auto"/>
          <w:sz w:val="24"/>
          <w:szCs w:val="24"/>
          <w:u w:val="none"/>
        </w:rPr>
      </w:pPr>
      <w:r w:rsidRPr="001570BC">
        <w:rPr>
          <w:rFonts w:ascii="Arial" w:hAnsi="Arial" w:cs="Arial"/>
        </w:rPr>
        <w:t xml:space="preserve">The Council will assess grant applications to determine any potential Subsidy Control implications. </w:t>
      </w:r>
      <w:r w:rsidRPr="001570BC">
        <w:rPr>
          <w:rFonts w:ascii="Arial" w:hAnsi="Arial" w:cs="Arial"/>
          <w:lang w:val="en-US"/>
        </w:rPr>
        <w:t xml:space="preserve">Each application will be considered </w:t>
      </w:r>
      <w:proofErr w:type="gramStart"/>
      <w:r w:rsidRPr="001570BC">
        <w:rPr>
          <w:rFonts w:ascii="Arial" w:hAnsi="Arial" w:cs="Arial"/>
          <w:lang w:val="en-US"/>
        </w:rPr>
        <w:t>on the basis of</w:t>
      </w:r>
      <w:proofErr w:type="gramEnd"/>
      <w:r w:rsidRPr="001570BC">
        <w:rPr>
          <w:rFonts w:ascii="Arial" w:hAnsi="Arial" w:cs="Arial"/>
          <w:lang w:val="en-US"/>
        </w:rPr>
        <w:t xml:space="preserve"> its specific circumstances.</w:t>
      </w:r>
      <w:r w:rsidRPr="001570BC">
        <w:rPr>
          <w:rFonts w:ascii="Arial" w:hAnsi="Arial" w:cs="Arial"/>
        </w:rPr>
        <w:t xml:space="preserve"> All applicants must also consider how they will deliver in line with subsidy control rules and work with the Council to provide any additional information that is deemed required. Further information on the Subsidy Control Rules can be found under the UK Government guidance (</w:t>
      </w:r>
      <w:hyperlink r:id="rId9" w:history="1">
        <w:r w:rsidRPr="001570BC">
          <w:rPr>
            <w:rStyle w:val="Hyperlink"/>
            <w:rFonts w:ascii="Arial" w:hAnsi="Arial" w:cs="Arial"/>
            <w:sz w:val="24"/>
            <w:szCs w:val="24"/>
          </w:rPr>
          <w:t>https://www.gov.uk/government/collections/subsidy-control-regime</w:t>
        </w:r>
      </w:hyperlink>
      <w:r w:rsidRPr="001570BC">
        <w:rPr>
          <w:rStyle w:val="Hyperlink"/>
          <w:rFonts w:ascii="Arial" w:hAnsi="Arial" w:cs="Arial"/>
          <w:sz w:val="24"/>
          <w:szCs w:val="24"/>
        </w:rPr>
        <w:t>)</w:t>
      </w:r>
    </w:p>
    <w:p w14:paraId="19E9AEC7" w14:textId="77777777" w:rsidR="00525F1D" w:rsidRPr="001570BC" w:rsidRDefault="00525F1D" w:rsidP="00525F1D">
      <w:pPr>
        <w:pStyle w:val="ListParagraph"/>
        <w:rPr>
          <w:rFonts w:ascii="Arial" w:hAnsi="Arial" w:cs="Arial"/>
          <w:sz w:val="24"/>
          <w:szCs w:val="24"/>
        </w:rPr>
      </w:pPr>
    </w:p>
    <w:p w14:paraId="34E2D937" w14:textId="1AC4B63F" w:rsidR="00525F1D" w:rsidRPr="001570BC" w:rsidRDefault="00525F1D" w:rsidP="00525F1D">
      <w:pPr>
        <w:pStyle w:val="ListParagraph"/>
        <w:numPr>
          <w:ilvl w:val="1"/>
          <w:numId w:val="24"/>
        </w:numPr>
        <w:jc w:val="both"/>
        <w:rPr>
          <w:rFonts w:ascii="Arial" w:hAnsi="Arial" w:cs="Arial"/>
        </w:rPr>
      </w:pPr>
      <w:r w:rsidRPr="001570BC">
        <w:rPr>
          <w:rFonts w:ascii="Arial" w:hAnsi="Arial" w:cs="Arial"/>
        </w:rPr>
        <w:t>Where the Council determines that a grant cannot be compliantly awarded under the UK Subsidy Control Regime the application will be considered ineligible and your application will be rejected.</w:t>
      </w:r>
    </w:p>
    <w:p w14:paraId="7DB3F369" w14:textId="77777777" w:rsidR="00525F1D" w:rsidRPr="001570BC" w:rsidRDefault="00525F1D" w:rsidP="00525F1D">
      <w:pPr>
        <w:pStyle w:val="ListParagraph"/>
        <w:rPr>
          <w:rFonts w:ascii="Arial" w:hAnsi="Arial" w:cs="Arial"/>
          <w:sz w:val="24"/>
          <w:szCs w:val="24"/>
        </w:rPr>
      </w:pPr>
    </w:p>
    <w:p w14:paraId="7B8DFA94" w14:textId="77777777" w:rsidR="00525F1D" w:rsidRPr="001570BC" w:rsidRDefault="00525F1D" w:rsidP="00525F1D">
      <w:pPr>
        <w:pStyle w:val="ListParagraph"/>
        <w:numPr>
          <w:ilvl w:val="1"/>
          <w:numId w:val="24"/>
        </w:numPr>
        <w:ind w:left="993" w:hanging="633"/>
        <w:jc w:val="both"/>
        <w:rPr>
          <w:rFonts w:ascii="Arial" w:hAnsi="Arial" w:cs="Arial"/>
          <w:sz w:val="24"/>
          <w:szCs w:val="24"/>
        </w:rPr>
      </w:pPr>
      <w:r w:rsidRPr="001570BC">
        <w:rPr>
          <w:rFonts w:ascii="Arial" w:hAnsi="Arial" w:cs="Arial"/>
          <w:sz w:val="24"/>
          <w:szCs w:val="24"/>
        </w:rPr>
        <w:lastRenderedPageBreak/>
        <w:t>The Council reserves the right to require repayment of any grant funding which following award is subsequently found to contravene Subsidy Control Rules.</w:t>
      </w:r>
    </w:p>
    <w:p w14:paraId="7A258E8B" w14:textId="10D2EE4A" w:rsidR="00187ADE" w:rsidRPr="00187ADE" w:rsidRDefault="00187ADE" w:rsidP="00187ADE">
      <w:pPr>
        <w:jc w:val="both"/>
        <w:rPr>
          <w:rFonts w:ascii="Arial" w:hAnsi="Arial" w:cs="Arial"/>
        </w:rPr>
      </w:pPr>
      <w:r w:rsidRPr="00187ADE">
        <w:rPr>
          <w:rFonts w:ascii="Arial" w:hAnsi="Arial" w:cs="Arial"/>
          <w:lang w:val="en-US"/>
        </w:rPr>
        <w:t>.</w:t>
      </w:r>
    </w:p>
    <w:p w14:paraId="08231CA9" w14:textId="77777777" w:rsidR="00927C43" w:rsidRPr="00154838" w:rsidRDefault="00927C43">
      <w:pPr>
        <w:jc w:val="both"/>
        <w:rPr>
          <w:rFonts w:ascii="Arial" w:hAnsi="Arial" w:cs="Arial"/>
        </w:rPr>
      </w:pPr>
    </w:p>
    <w:p w14:paraId="460F477A" w14:textId="77777777" w:rsidR="00927C43" w:rsidRPr="00154838" w:rsidRDefault="00927C43">
      <w:pPr>
        <w:jc w:val="both"/>
        <w:rPr>
          <w:rFonts w:ascii="Arial" w:hAnsi="Arial" w:cs="Arial"/>
        </w:rPr>
      </w:pPr>
    </w:p>
    <w:p w14:paraId="5335E31E" w14:textId="77777777" w:rsidR="00390FA8" w:rsidRPr="00154838" w:rsidRDefault="00515DC5">
      <w:pPr>
        <w:jc w:val="both"/>
        <w:rPr>
          <w:rFonts w:ascii="Arial" w:hAnsi="Arial" w:cs="Arial"/>
          <w:b/>
          <w:bCs/>
        </w:rPr>
      </w:pPr>
      <w:r w:rsidRPr="00154838">
        <w:rPr>
          <w:rFonts w:ascii="Arial" w:hAnsi="Arial" w:cs="Arial"/>
          <w:b/>
          <w:bCs/>
        </w:rPr>
        <w:t>1</w:t>
      </w:r>
      <w:r w:rsidR="004F6FCA" w:rsidRPr="00154838">
        <w:rPr>
          <w:rFonts w:ascii="Arial" w:hAnsi="Arial" w:cs="Arial"/>
          <w:b/>
          <w:bCs/>
        </w:rPr>
        <w:t>2</w:t>
      </w:r>
      <w:r w:rsidR="00390FA8" w:rsidRPr="00154838">
        <w:rPr>
          <w:rFonts w:ascii="Arial" w:hAnsi="Arial" w:cs="Arial"/>
          <w:b/>
          <w:bCs/>
        </w:rPr>
        <w:t>. Payment of grants</w:t>
      </w:r>
    </w:p>
    <w:p w14:paraId="5556E0E5" w14:textId="77777777" w:rsidR="00B206A0" w:rsidRPr="00154838" w:rsidRDefault="00B206A0">
      <w:pPr>
        <w:jc w:val="both"/>
        <w:rPr>
          <w:rFonts w:ascii="Arial" w:hAnsi="Arial" w:cs="Arial"/>
          <w:b/>
          <w:bCs/>
        </w:rPr>
      </w:pPr>
    </w:p>
    <w:p w14:paraId="00FE99B8" w14:textId="77777777" w:rsidR="0078594F" w:rsidRPr="00154838" w:rsidRDefault="00036E6B">
      <w:pPr>
        <w:jc w:val="both"/>
        <w:rPr>
          <w:rFonts w:ascii="Arial" w:hAnsi="Arial" w:cs="Arial"/>
          <w:bCs/>
        </w:rPr>
      </w:pPr>
      <w:r w:rsidRPr="00154838">
        <w:rPr>
          <w:rFonts w:ascii="Arial" w:hAnsi="Arial" w:cs="Arial"/>
          <w:bCs/>
        </w:rPr>
        <w:t>1</w:t>
      </w:r>
      <w:r w:rsidR="004F6FCA" w:rsidRPr="00154838">
        <w:rPr>
          <w:rFonts w:ascii="Arial" w:hAnsi="Arial" w:cs="Arial"/>
          <w:bCs/>
        </w:rPr>
        <w:t>2</w:t>
      </w:r>
      <w:r w:rsidR="00DE278E" w:rsidRPr="00154838">
        <w:rPr>
          <w:rFonts w:ascii="Arial" w:hAnsi="Arial" w:cs="Arial"/>
          <w:bCs/>
        </w:rPr>
        <w:t xml:space="preserve">.1 </w:t>
      </w:r>
      <w:r w:rsidR="0078594F" w:rsidRPr="00154838">
        <w:rPr>
          <w:rFonts w:ascii="Arial" w:hAnsi="Arial" w:cs="Arial"/>
          <w:bCs/>
        </w:rPr>
        <w:t>Payment of the grant will not be made until all works are completed to the satisfaction of the Council and subject to the following:</w:t>
      </w:r>
    </w:p>
    <w:p w14:paraId="425BEA3B" w14:textId="77777777" w:rsidR="00B206A0" w:rsidRPr="00154838" w:rsidRDefault="00B206A0">
      <w:pPr>
        <w:jc w:val="both"/>
        <w:rPr>
          <w:rFonts w:ascii="Arial" w:hAnsi="Arial" w:cs="Arial"/>
          <w:bCs/>
        </w:rPr>
      </w:pPr>
    </w:p>
    <w:p w14:paraId="5B35B0BA" w14:textId="77777777" w:rsidR="00DE278E" w:rsidRPr="00154838" w:rsidRDefault="00DE278E" w:rsidP="00333EF2">
      <w:pPr>
        <w:pStyle w:val="NumeralText"/>
        <w:numPr>
          <w:ilvl w:val="1"/>
          <w:numId w:val="4"/>
        </w:numPr>
        <w:jc w:val="both"/>
        <w:rPr>
          <w:i w:val="0"/>
          <w:iCs w:val="0"/>
          <w:szCs w:val="24"/>
        </w:rPr>
      </w:pPr>
      <w:r w:rsidRPr="00154838">
        <w:rPr>
          <w:i w:val="0"/>
          <w:iCs w:val="0"/>
          <w:szCs w:val="24"/>
        </w:rPr>
        <w:t xml:space="preserve">Submission of original </w:t>
      </w:r>
      <w:r w:rsidR="0028442F" w:rsidRPr="00154838">
        <w:rPr>
          <w:i w:val="0"/>
          <w:iCs w:val="0"/>
          <w:szCs w:val="24"/>
        </w:rPr>
        <w:t xml:space="preserve">invoice(s) </w:t>
      </w:r>
      <w:r w:rsidR="0041633F" w:rsidRPr="00154838">
        <w:rPr>
          <w:i w:val="0"/>
          <w:iCs w:val="0"/>
          <w:szCs w:val="24"/>
        </w:rPr>
        <w:t xml:space="preserve">/ receipts </w:t>
      </w:r>
      <w:r w:rsidR="0028442F" w:rsidRPr="00154838">
        <w:rPr>
          <w:i w:val="0"/>
          <w:iCs w:val="0"/>
          <w:szCs w:val="24"/>
        </w:rPr>
        <w:t>and Grant claim form.</w:t>
      </w:r>
      <w:r w:rsidRPr="00154838">
        <w:rPr>
          <w:i w:val="0"/>
          <w:iCs w:val="0"/>
          <w:szCs w:val="24"/>
        </w:rPr>
        <w:t xml:space="preserve"> </w:t>
      </w:r>
    </w:p>
    <w:p w14:paraId="35C9A5F7" w14:textId="77777777" w:rsidR="00DE278E" w:rsidRPr="00154838" w:rsidRDefault="00DE278E" w:rsidP="00333EF2">
      <w:pPr>
        <w:pStyle w:val="NumeralText"/>
        <w:numPr>
          <w:ilvl w:val="1"/>
          <w:numId w:val="4"/>
        </w:numPr>
        <w:jc w:val="both"/>
        <w:rPr>
          <w:i w:val="0"/>
          <w:iCs w:val="0"/>
          <w:szCs w:val="24"/>
        </w:rPr>
      </w:pPr>
      <w:r w:rsidRPr="00154838">
        <w:rPr>
          <w:i w:val="0"/>
          <w:iCs w:val="0"/>
          <w:szCs w:val="24"/>
        </w:rPr>
        <w:t xml:space="preserve">Satisfactory </w:t>
      </w:r>
      <w:r w:rsidR="00431F34" w:rsidRPr="00154838">
        <w:rPr>
          <w:i w:val="0"/>
          <w:iCs w:val="0"/>
          <w:szCs w:val="24"/>
        </w:rPr>
        <w:t xml:space="preserve">revenues </w:t>
      </w:r>
      <w:r w:rsidRPr="00154838">
        <w:rPr>
          <w:i w:val="0"/>
          <w:iCs w:val="0"/>
          <w:szCs w:val="24"/>
        </w:rPr>
        <w:t>check (confirmation that applicant is not in arrears with the Council).</w:t>
      </w:r>
    </w:p>
    <w:p w14:paraId="13F0B8C5" w14:textId="77777777" w:rsidR="00DE278E" w:rsidRPr="00154838" w:rsidRDefault="00DE278E" w:rsidP="00333EF2">
      <w:pPr>
        <w:pStyle w:val="NumeralText"/>
        <w:numPr>
          <w:ilvl w:val="1"/>
          <w:numId w:val="4"/>
        </w:numPr>
        <w:jc w:val="both"/>
        <w:rPr>
          <w:i w:val="0"/>
          <w:iCs w:val="0"/>
          <w:szCs w:val="24"/>
        </w:rPr>
      </w:pPr>
      <w:r w:rsidRPr="00154838">
        <w:rPr>
          <w:i w:val="0"/>
          <w:iCs w:val="0"/>
          <w:szCs w:val="24"/>
        </w:rPr>
        <w:t>Confirmation that all necessary statutory consents relating to Environmental Health and/or public protection (if applicable) have been complied with.</w:t>
      </w:r>
    </w:p>
    <w:p w14:paraId="14ED0E59" w14:textId="77777777" w:rsidR="00DE278E" w:rsidRPr="00154838" w:rsidRDefault="00DE278E" w:rsidP="00333EF2">
      <w:pPr>
        <w:pStyle w:val="NumeralText"/>
        <w:numPr>
          <w:ilvl w:val="1"/>
          <w:numId w:val="4"/>
        </w:numPr>
        <w:jc w:val="both"/>
        <w:rPr>
          <w:i w:val="0"/>
          <w:iCs w:val="0"/>
          <w:szCs w:val="24"/>
        </w:rPr>
      </w:pPr>
      <w:r w:rsidRPr="00154838">
        <w:rPr>
          <w:i w:val="0"/>
          <w:iCs w:val="0"/>
          <w:szCs w:val="24"/>
        </w:rPr>
        <w:t xml:space="preserve">Confirmation that all necessary statutory consents including </w:t>
      </w:r>
      <w:r w:rsidR="00E73C0B" w:rsidRPr="00154838">
        <w:rPr>
          <w:i w:val="0"/>
          <w:szCs w:val="24"/>
        </w:rPr>
        <w:t>but not limited to</w:t>
      </w:r>
      <w:r w:rsidR="007E326C" w:rsidRPr="00154838">
        <w:rPr>
          <w:szCs w:val="24"/>
        </w:rPr>
        <w:t xml:space="preserve"> Planning Permission, Building Regulations, Change of Use, or Listed Buildings </w:t>
      </w:r>
      <w:proofErr w:type="gramStart"/>
      <w:r w:rsidR="00E73C0B" w:rsidRPr="00154838">
        <w:rPr>
          <w:szCs w:val="24"/>
        </w:rPr>
        <w:t>Consent</w:t>
      </w:r>
      <w:r w:rsidR="00E73C0B" w:rsidRPr="00154838" w:rsidDel="007E326C">
        <w:rPr>
          <w:i w:val="0"/>
          <w:iCs w:val="0"/>
          <w:szCs w:val="24"/>
        </w:rPr>
        <w:t xml:space="preserve"> </w:t>
      </w:r>
      <w:r w:rsidR="00E73C0B" w:rsidRPr="00154838">
        <w:rPr>
          <w:i w:val="0"/>
          <w:iCs w:val="0"/>
          <w:szCs w:val="24"/>
        </w:rPr>
        <w:t xml:space="preserve"> </w:t>
      </w:r>
      <w:r w:rsidRPr="00154838">
        <w:rPr>
          <w:i w:val="0"/>
          <w:iCs w:val="0"/>
          <w:szCs w:val="24"/>
        </w:rPr>
        <w:t>have</w:t>
      </w:r>
      <w:proofErr w:type="gramEnd"/>
      <w:r w:rsidRPr="00154838">
        <w:rPr>
          <w:i w:val="0"/>
          <w:iCs w:val="0"/>
          <w:szCs w:val="24"/>
        </w:rPr>
        <w:t xml:space="preserve"> been complied with. </w:t>
      </w:r>
    </w:p>
    <w:p w14:paraId="654C2952" w14:textId="77777777" w:rsidR="0076594A" w:rsidRPr="00154838" w:rsidRDefault="0076594A">
      <w:pPr>
        <w:jc w:val="both"/>
        <w:rPr>
          <w:rFonts w:ascii="Arial" w:hAnsi="Arial" w:cs="Arial"/>
        </w:rPr>
      </w:pPr>
    </w:p>
    <w:p w14:paraId="35DA2973" w14:textId="77777777" w:rsidR="00390FA8" w:rsidRPr="00154838" w:rsidRDefault="00036E6B">
      <w:pPr>
        <w:jc w:val="both"/>
        <w:rPr>
          <w:rFonts w:ascii="Arial" w:hAnsi="Arial" w:cs="Arial"/>
        </w:rPr>
      </w:pPr>
      <w:r w:rsidRPr="00154838">
        <w:rPr>
          <w:rFonts w:ascii="Arial" w:hAnsi="Arial" w:cs="Arial"/>
        </w:rPr>
        <w:t>1</w:t>
      </w:r>
      <w:r w:rsidR="0041633F" w:rsidRPr="00154838">
        <w:rPr>
          <w:rFonts w:ascii="Arial" w:hAnsi="Arial" w:cs="Arial"/>
        </w:rPr>
        <w:t>2</w:t>
      </w:r>
      <w:r w:rsidR="0076594A" w:rsidRPr="00154838">
        <w:rPr>
          <w:rFonts w:ascii="Arial" w:hAnsi="Arial" w:cs="Arial"/>
        </w:rPr>
        <w:t xml:space="preserve">.2 </w:t>
      </w:r>
      <w:r w:rsidR="006D19A1" w:rsidRPr="00154838">
        <w:rPr>
          <w:rFonts w:ascii="Arial" w:hAnsi="Arial" w:cs="Arial"/>
        </w:rPr>
        <w:t xml:space="preserve">   </w:t>
      </w:r>
      <w:r w:rsidR="0076594A" w:rsidRPr="00154838">
        <w:rPr>
          <w:rFonts w:ascii="Arial" w:hAnsi="Arial" w:cs="Arial"/>
        </w:rPr>
        <w:t xml:space="preserve">Interim payments </w:t>
      </w:r>
      <w:r w:rsidR="0078594F" w:rsidRPr="00154838">
        <w:rPr>
          <w:rFonts w:ascii="Arial" w:hAnsi="Arial" w:cs="Arial"/>
        </w:rPr>
        <w:t>are considered at the discretion of the Council.</w:t>
      </w:r>
    </w:p>
    <w:p w14:paraId="0D74E185" w14:textId="77777777" w:rsidR="00390FA8" w:rsidRPr="00154838" w:rsidRDefault="00390FA8">
      <w:pPr>
        <w:jc w:val="both"/>
        <w:rPr>
          <w:rFonts w:ascii="Arial" w:hAnsi="Arial" w:cs="Arial"/>
        </w:rPr>
      </w:pPr>
    </w:p>
    <w:p w14:paraId="57FC5C65" w14:textId="77777777" w:rsidR="0093243B" w:rsidRPr="00154838" w:rsidRDefault="00036E6B" w:rsidP="0093243B">
      <w:pPr>
        <w:jc w:val="both"/>
        <w:rPr>
          <w:rFonts w:ascii="Arial" w:hAnsi="Arial" w:cs="Arial"/>
        </w:rPr>
      </w:pPr>
      <w:r w:rsidRPr="00154838">
        <w:rPr>
          <w:rFonts w:ascii="Arial" w:hAnsi="Arial" w:cs="Arial"/>
        </w:rPr>
        <w:t>1</w:t>
      </w:r>
      <w:r w:rsidR="0041633F" w:rsidRPr="00154838">
        <w:rPr>
          <w:rFonts w:ascii="Arial" w:hAnsi="Arial" w:cs="Arial"/>
        </w:rPr>
        <w:t>2</w:t>
      </w:r>
      <w:r w:rsidR="0093243B" w:rsidRPr="00154838">
        <w:rPr>
          <w:rFonts w:ascii="Arial" w:hAnsi="Arial" w:cs="Arial"/>
        </w:rPr>
        <w:t>.3</w:t>
      </w:r>
      <w:r w:rsidR="008B005E" w:rsidRPr="00154838">
        <w:rPr>
          <w:rFonts w:ascii="Arial" w:hAnsi="Arial" w:cs="Arial"/>
        </w:rPr>
        <w:tab/>
      </w:r>
      <w:r w:rsidR="00702C70" w:rsidRPr="00154838">
        <w:rPr>
          <w:rFonts w:ascii="Arial" w:hAnsi="Arial" w:cs="Arial"/>
        </w:rPr>
        <w:t xml:space="preserve">Invoices paid through credit card/debit card/hire purchase/extended credit agreements/finance leases/contra invoices and cash purchases </w:t>
      </w:r>
      <w:r w:rsidR="00702C70" w:rsidRPr="00154838">
        <w:rPr>
          <w:rFonts w:ascii="Arial" w:hAnsi="Arial" w:cs="Arial"/>
          <w:b/>
        </w:rPr>
        <w:t>will not</w:t>
      </w:r>
      <w:r w:rsidR="00702C70" w:rsidRPr="00154838">
        <w:rPr>
          <w:rFonts w:ascii="Arial" w:hAnsi="Arial" w:cs="Arial"/>
        </w:rPr>
        <w:t xml:space="preserve"> be considered for grant funding</w:t>
      </w:r>
      <w:r w:rsidR="00BF1729" w:rsidRPr="00154838">
        <w:rPr>
          <w:rFonts w:ascii="Arial" w:hAnsi="Arial" w:cs="Arial"/>
        </w:rPr>
        <w:t>;</w:t>
      </w:r>
      <w:r w:rsidR="00702C70" w:rsidRPr="00154838">
        <w:rPr>
          <w:rFonts w:ascii="Arial" w:hAnsi="Arial" w:cs="Arial"/>
        </w:rPr>
        <w:t xml:space="preserve"> P</w:t>
      </w:r>
      <w:r w:rsidR="00F81475" w:rsidRPr="00154838">
        <w:rPr>
          <w:rFonts w:ascii="Arial" w:hAnsi="Arial" w:cs="Arial"/>
        </w:rPr>
        <w:t>ayment</w:t>
      </w:r>
      <w:r w:rsidR="00873FE2" w:rsidRPr="00154838">
        <w:rPr>
          <w:rFonts w:ascii="Arial" w:hAnsi="Arial" w:cs="Arial"/>
        </w:rPr>
        <w:t>s</w:t>
      </w:r>
      <w:r w:rsidR="00F81475" w:rsidRPr="00154838">
        <w:rPr>
          <w:rFonts w:ascii="Arial" w:hAnsi="Arial" w:cs="Arial"/>
        </w:rPr>
        <w:t xml:space="preserve"> </w:t>
      </w:r>
      <w:r w:rsidR="00873FE2" w:rsidRPr="00154838">
        <w:rPr>
          <w:rFonts w:ascii="Arial" w:hAnsi="Arial" w:cs="Arial"/>
        </w:rPr>
        <w:t>must be in the form of</w:t>
      </w:r>
      <w:r w:rsidR="00F81475" w:rsidRPr="00154838">
        <w:rPr>
          <w:rFonts w:ascii="Arial" w:hAnsi="Arial" w:cs="Arial"/>
        </w:rPr>
        <w:t xml:space="preserve"> BACS</w:t>
      </w:r>
      <w:r w:rsidR="00873FE2" w:rsidRPr="00154838">
        <w:rPr>
          <w:rFonts w:ascii="Arial" w:hAnsi="Arial" w:cs="Arial"/>
        </w:rPr>
        <w:t xml:space="preserve">, Faster payments, </w:t>
      </w:r>
      <w:proofErr w:type="gramStart"/>
      <w:r w:rsidR="00873FE2" w:rsidRPr="00154838">
        <w:rPr>
          <w:rFonts w:ascii="Arial" w:hAnsi="Arial" w:cs="Arial"/>
        </w:rPr>
        <w:t>CHAPS</w:t>
      </w:r>
      <w:proofErr w:type="gramEnd"/>
      <w:r w:rsidR="00873FE2" w:rsidRPr="00154838">
        <w:rPr>
          <w:rFonts w:ascii="Arial" w:hAnsi="Arial" w:cs="Arial"/>
        </w:rPr>
        <w:t xml:space="preserve"> </w:t>
      </w:r>
      <w:r w:rsidR="00F81475" w:rsidRPr="00154838">
        <w:rPr>
          <w:rFonts w:ascii="Arial" w:hAnsi="Arial" w:cs="Arial"/>
        </w:rPr>
        <w:t>or cheque</w:t>
      </w:r>
      <w:r w:rsidR="00477A15" w:rsidRPr="00154838">
        <w:rPr>
          <w:rFonts w:ascii="Arial" w:hAnsi="Arial" w:cs="Arial"/>
        </w:rPr>
        <w:t>.</w:t>
      </w:r>
    </w:p>
    <w:p w14:paraId="0771678F" w14:textId="77777777" w:rsidR="0093243B" w:rsidRPr="00154838" w:rsidRDefault="0093243B">
      <w:pPr>
        <w:jc w:val="both"/>
        <w:rPr>
          <w:rFonts w:ascii="Arial" w:hAnsi="Arial" w:cs="Arial"/>
        </w:rPr>
      </w:pPr>
    </w:p>
    <w:p w14:paraId="249E9CC3" w14:textId="77777777" w:rsidR="00036E6B" w:rsidRPr="00154838" w:rsidRDefault="00036E6B">
      <w:pPr>
        <w:jc w:val="both"/>
        <w:rPr>
          <w:rFonts w:ascii="Arial" w:hAnsi="Arial" w:cs="Arial"/>
        </w:rPr>
      </w:pPr>
    </w:p>
    <w:p w14:paraId="73F0A713" w14:textId="77777777" w:rsidR="00390FA8" w:rsidRPr="00154838" w:rsidRDefault="00515DC5">
      <w:pPr>
        <w:pStyle w:val="BodyTextIndent"/>
        <w:tabs>
          <w:tab w:val="clear" w:pos="2160"/>
        </w:tabs>
        <w:ind w:left="0"/>
        <w:jc w:val="both"/>
        <w:rPr>
          <w:bCs/>
          <w:szCs w:val="24"/>
        </w:rPr>
      </w:pPr>
      <w:r w:rsidRPr="00154838">
        <w:rPr>
          <w:b/>
          <w:bCs/>
          <w:szCs w:val="24"/>
        </w:rPr>
        <w:t>1</w:t>
      </w:r>
      <w:r w:rsidR="0041633F" w:rsidRPr="00154838">
        <w:rPr>
          <w:b/>
          <w:bCs/>
          <w:szCs w:val="24"/>
        </w:rPr>
        <w:t>3</w:t>
      </w:r>
      <w:r w:rsidR="00390FA8" w:rsidRPr="00154838">
        <w:rPr>
          <w:b/>
          <w:bCs/>
          <w:szCs w:val="24"/>
        </w:rPr>
        <w:t>. Publicity</w:t>
      </w:r>
      <w:r w:rsidR="00D143FF" w:rsidRPr="00154838">
        <w:rPr>
          <w:b/>
          <w:bCs/>
          <w:szCs w:val="24"/>
        </w:rPr>
        <w:t xml:space="preserve"> </w:t>
      </w:r>
    </w:p>
    <w:p w14:paraId="7246739E" w14:textId="77777777" w:rsidR="00477A15" w:rsidRPr="00154838" w:rsidRDefault="00477A15">
      <w:pPr>
        <w:pStyle w:val="BodyTextIndent"/>
        <w:tabs>
          <w:tab w:val="clear" w:pos="2160"/>
        </w:tabs>
        <w:ind w:left="360"/>
        <w:jc w:val="both"/>
        <w:rPr>
          <w:b/>
          <w:bCs/>
          <w:szCs w:val="24"/>
        </w:rPr>
      </w:pPr>
    </w:p>
    <w:p w14:paraId="13CE6E03" w14:textId="77777777" w:rsidR="00390FA8" w:rsidRPr="00154838" w:rsidRDefault="00390FA8">
      <w:pPr>
        <w:rPr>
          <w:rFonts w:ascii="Arial" w:hAnsi="Arial" w:cs="Arial"/>
        </w:rPr>
      </w:pPr>
    </w:p>
    <w:p w14:paraId="715F1512" w14:textId="77777777" w:rsidR="00390FA8" w:rsidRPr="00154838" w:rsidRDefault="000A514B">
      <w:pPr>
        <w:jc w:val="both"/>
        <w:rPr>
          <w:rFonts w:ascii="Arial" w:hAnsi="Arial" w:cs="Arial"/>
        </w:rPr>
      </w:pPr>
      <w:r w:rsidRPr="00154838">
        <w:rPr>
          <w:rFonts w:ascii="Arial" w:hAnsi="Arial" w:cs="Arial"/>
        </w:rPr>
        <w:t>1</w:t>
      </w:r>
      <w:r w:rsidR="0041633F" w:rsidRPr="00154838">
        <w:rPr>
          <w:rFonts w:ascii="Arial" w:hAnsi="Arial" w:cs="Arial"/>
        </w:rPr>
        <w:t>3</w:t>
      </w:r>
      <w:r w:rsidR="00F35586" w:rsidRPr="00154838">
        <w:rPr>
          <w:rFonts w:ascii="Arial" w:hAnsi="Arial" w:cs="Arial"/>
        </w:rPr>
        <w:t>.</w:t>
      </w:r>
      <w:r w:rsidR="0041633F" w:rsidRPr="00154838">
        <w:rPr>
          <w:rFonts w:ascii="Arial" w:hAnsi="Arial" w:cs="Arial"/>
        </w:rPr>
        <w:t>1</w:t>
      </w:r>
      <w:r w:rsidR="008B005E" w:rsidRPr="00154838">
        <w:rPr>
          <w:rFonts w:ascii="Arial" w:hAnsi="Arial" w:cs="Arial"/>
        </w:rPr>
        <w:t xml:space="preserve"> </w:t>
      </w:r>
      <w:r w:rsidR="00390FA8" w:rsidRPr="00154838">
        <w:rPr>
          <w:rFonts w:ascii="Arial" w:hAnsi="Arial" w:cs="Arial"/>
        </w:rPr>
        <w:t>The Council</w:t>
      </w:r>
      <w:r w:rsidR="00B5156A" w:rsidRPr="00154838">
        <w:rPr>
          <w:rFonts w:ascii="Arial" w:hAnsi="Arial" w:cs="Arial"/>
        </w:rPr>
        <w:t xml:space="preserve"> and</w:t>
      </w:r>
      <w:r w:rsidR="00390FA8" w:rsidRPr="00154838">
        <w:rPr>
          <w:rFonts w:ascii="Arial" w:hAnsi="Arial" w:cs="Arial"/>
        </w:rPr>
        <w:t xml:space="preserve"> W</w:t>
      </w:r>
      <w:r w:rsidR="0093243B" w:rsidRPr="00154838">
        <w:rPr>
          <w:rFonts w:ascii="Arial" w:hAnsi="Arial" w:cs="Arial"/>
        </w:rPr>
        <w:t xml:space="preserve">elsh Government </w:t>
      </w:r>
      <w:r w:rsidR="00390FA8" w:rsidRPr="00154838">
        <w:rPr>
          <w:rFonts w:ascii="Arial" w:hAnsi="Arial" w:cs="Arial"/>
        </w:rPr>
        <w:t>reserves the right to publicise any project supported</w:t>
      </w:r>
      <w:r w:rsidR="00E73973" w:rsidRPr="00154838">
        <w:rPr>
          <w:rFonts w:ascii="Arial" w:hAnsi="Arial" w:cs="Arial"/>
        </w:rPr>
        <w:t>.</w:t>
      </w:r>
    </w:p>
    <w:p w14:paraId="67B84547" w14:textId="77777777" w:rsidR="000A514B" w:rsidRPr="00154838" w:rsidRDefault="000A514B">
      <w:pPr>
        <w:jc w:val="both"/>
        <w:rPr>
          <w:rFonts w:ascii="Arial" w:hAnsi="Arial" w:cs="Arial"/>
        </w:rPr>
      </w:pPr>
    </w:p>
    <w:p w14:paraId="2346AACF" w14:textId="77777777" w:rsidR="00326D12" w:rsidRPr="00154838" w:rsidRDefault="00326D12" w:rsidP="00326D12">
      <w:pPr>
        <w:pStyle w:val="BodyTextIndent"/>
        <w:tabs>
          <w:tab w:val="clear" w:pos="2160"/>
        </w:tabs>
        <w:ind w:left="0"/>
        <w:jc w:val="both"/>
        <w:rPr>
          <w:szCs w:val="24"/>
          <w:highlight w:val="yellow"/>
        </w:rPr>
      </w:pPr>
    </w:p>
    <w:p w14:paraId="69137DE5" w14:textId="77777777" w:rsidR="00390FA8" w:rsidRPr="00154838" w:rsidRDefault="00515DC5">
      <w:pPr>
        <w:tabs>
          <w:tab w:val="left" w:pos="450"/>
          <w:tab w:val="left" w:pos="2700"/>
          <w:tab w:val="right" w:pos="3600"/>
          <w:tab w:val="left" w:pos="3780"/>
        </w:tabs>
        <w:jc w:val="both"/>
        <w:rPr>
          <w:rFonts w:ascii="Arial" w:hAnsi="Arial" w:cs="Arial"/>
          <w:b/>
          <w:bCs/>
        </w:rPr>
      </w:pPr>
      <w:r w:rsidRPr="00154838">
        <w:rPr>
          <w:rFonts w:ascii="Arial" w:hAnsi="Arial" w:cs="Arial"/>
          <w:b/>
          <w:bCs/>
        </w:rPr>
        <w:t>1</w:t>
      </w:r>
      <w:r w:rsidR="0041633F" w:rsidRPr="00154838">
        <w:rPr>
          <w:rFonts w:ascii="Arial" w:hAnsi="Arial" w:cs="Arial"/>
          <w:b/>
          <w:bCs/>
        </w:rPr>
        <w:t>4</w:t>
      </w:r>
      <w:r w:rsidR="00390FA8" w:rsidRPr="00154838">
        <w:rPr>
          <w:rFonts w:ascii="Arial" w:hAnsi="Arial" w:cs="Arial"/>
          <w:b/>
          <w:bCs/>
        </w:rPr>
        <w:t>. Monitoring</w:t>
      </w:r>
    </w:p>
    <w:p w14:paraId="2BD1AAF6" w14:textId="77777777" w:rsidR="00390FA8" w:rsidRPr="00154838" w:rsidRDefault="00390FA8">
      <w:pPr>
        <w:tabs>
          <w:tab w:val="left" w:pos="450"/>
          <w:tab w:val="left" w:pos="2700"/>
          <w:tab w:val="right" w:pos="3600"/>
          <w:tab w:val="left" w:pos="3780"/>
        </w:tabs>
        <w:jc w:val="both"/>
        <w:rPr>
          <w:rFonts w:ascii="Arial" w:hAnsi="Arial" w:cs="Arial"/>
          <w:b/>
          <w:bCs/>
        </w:rPr>
      </w:pPr>
    </w:p>
    <w:p w14:paraId="25986102" w14:textId="77777777" w:rsidR="00390FA8" w:rsidRPr="00154838" w:rsidRDefault="00515DC5" w:rsidP="000B7B13">
      <w:pPr>
        <w:pStyle w:val="NumeralText"/>
        <w:jc w:val="both"/>
        <w:rPr>
          <w:szCs w:val="24"/>
        </w:rPr>
      </w:pPr>
      <w:r w:rsidRPr="00154838">
        <w:rPr>
          <w:i w:val="0"/>
          <w:iCs w:val="0"/>
          <w:szCs w:val="24"/>
        </w:rPr>
        <w:t>1</w:t>
      </w:r>
      <w:r w:rsidR="0041633F" w:rsidRPr="00154838">
        <w:rPr>
          <w:i w:val="0"/>
          <w:iCs w:val="0"/>
          <w:szCs w:val="24"/>
        </w:rPr>
        <w:t>4</w:t>
      </w:r>
      <w:r w:rsidR="00390FA8" w:rsidRPr="00154838">
        <w:rPr>
          <w:i w:val="0"/>
          <w:iCs w:val="0"/>
          <w:szCs w:val="24"/>
        </w:rPr>
        <w:t>.1</w:t>
      </w:r>
      <w:r w:rsidR="000B7B13" w:rsidRPr="00154838">
        <w:rPr>
          <w:i w:val="0"/>
          <w:iCs w:val="0"/>
          <w:szCs w:val="24"/>
        </w:rPr>
        <w:t xml:space="preserve"> </w:t>
      </w:r>
      <w:r w:rsidR="00390FA8" w:rsidRPr="00154838">
        <w:rPr>
          <w:i w:val="0"/>
          <w:szCs w:val="24"/>
        </w:rPr>
        <w:t xml:space="preserve">Officers of the Council will be permitted full access to </w:t>
      </w:r>
      <w:r w:rsidR="00001469" w:rsidRPr="00154838">
        <w:rPr>
          <w:i w:val="0"/>
          <w:szCs w:val="24"/>
        </w:rPr>
        <w:t xml:space="preserve">the </w:t>
      </w:r>
      <w:r w:rsidR="000B140C" w:rsidRPr="00154838">
        <w:rPr>
          <w:i w:val="0"/>
          <w:szCs w:val="24"/>
        </w:rPr>
        <w:t>property</w:t>
      </w:r>
      <w:r w:rsidR="00390FA8" w:rsidRPr="00154838">
        <w:rPr>
          <w:i w:val="0"/>
          <w:szCs w:val="24"/>
        </w:rPr>
        <w:t xml:space="preserve"> </w:t>
      </w:r>
      <w:proofErr w:type="gramStart"/>
      <w:r w:rsidR="00390FA8" w:rsidRPr="00154838">
        <w:rPr>
          <w:i w:val="0"/>
          <w:szCs w:val="24"/>
        </w:rPr>
        <w:t>in order for</w:t>
      </w:r>
      <w:proofErr w:type="gramEnd"/>
      <w:r w:rsidR="00390FA8" w:rsidRPr="00154838">
        <w:rPr>
          <w:i w:val="0"/>
          <w:szCs w:val="24"/>
        </w:rPr>
        <w:t xml:space="preserve"> them to evaluate the effectiveness of the grant aid and compliance with its terms and conditions. </w:t>
      </w:r>
      <w:r w:rsidR="00001469" w:rsidRPr="00154838">
        <w:rPr>
          <w:i w:val="0"/>
          <w:szCs w:val="24"/>
        </w:rPr>
        <w:t xml:space="preserve">The applicant </w:t>
      </w:r>
      <w:r w:rsidR="00390FA8" w:rsidRPr="00154838">
        <w:rPr>
          <w:i w:val="0"/>
          <w:szCs w:val="24"/>
        </w:rPr>
        <w:t xml:space="preserve">will be contacted in due course </w:t>
      </w:r>
      <w:proofErr w:type="gramStart"/>
      <w:r w:rsidR="00390FA8" w:rsidRPr="00154838">
        <w:rPr>
          <w:i w:val="0"/>
          <w:szCs w:val="24"/>
        </w:rPr>
        <w:t>in order to</w:t>
      </w:r>
      <w:proofErr w:type="gramEnd"/>
      <w:r w:rsidR="00390FA8" w:rsidRPr="00154838">
        <w:rPr>
          <w:i w:val="0"/>
          <w:szCs w:val="24"/>
        </w:rPr>
        <w:t xml:space="preserve"> arrange a monitoring visit.  Visits to </w:t>
      </w:r>
      <w:r w:rsidR="00001469" w:rsidRPr="00154838">
        <w:rPr>
          <w:i w:val="0"/>
          <w:szCs w:val="24"/>
        </w:rPr>
        <w:t xml:space="preserve">the </w:t>
      </w:r>
      <w:r w:rsidR="00390FA8" w:rsidRPr="00154838">
        <w:rPr>
          <w:i w:val="0"/>
          <w:szCs w:val="24"/>
        </w:rPr>
        <w:t>grant-aided scheme by representatives of the Council will take place to monitor the progress of works. Thereafter, these visits will be arranged at 6 monthly intervals until all conditions</w:t>
      </w:r>
      <w:r w:rsidR="000B140C" w:rsidRPr="00154838">
        <w:rPr>
          <w:i w:val="0"/>
          <w:szCs w:val="24"/>
        </w:rPr>
        <w:t xml:space="preserve"> and outputs</w:t>
      </w:r>
      <w:r w:rsidR="00390FA8" w:rsidRPr="00154838">
        <w:rPr>
          <w:i w:val="0"/>
          <w:szCs w:val="24"/>
        </w:rPr>
        <w:t xml:space="preserve"> are </w:t>
      </w:r>
      <w:r w:rsidR="000B140C" w:rsidRPr="00154838">
        <w:rPr>
          <w:i w:val="0"/>
          <w:szCs w:val="24"/>
        </w:rPr>
        <w:t>attained and demonstrated.</w:t>
      </w:r>
      <w:r w:rsidR="00390FA8" w:rsidRPr="00154838">
        <w:rPr>
          <w:szCs w:val="24"/>
        </w:rPr>
        <w:t xml:space="preserve"> </w:t>
      </w:r>
    </w:p>
    <w:p w14:paraId="61CE41B2" w14:textId="77777777" w:rsidR="00477A15" w:rsidRPr="00154838" w:rsidRDefault="00477A15">
      <w:pPr>
        <w:pStyle w:val="BodyText2"/>
        <w:numPr>
          <w:ilvl w:val="12"/>
          <w:numId w:val="0"/>
        </w:numPr>
        <w:rPr>
          <w:rFonts w:cs="Arial"/>
          <w:b/>
          <w:bCs/>
          <w:sz w:val="24"/>
          <w:szCs w:val="24"/>
        </w:rPr>
      </w:pPr>
    </w:p>
    <w:p w14:paraId="40BB3DCE" w14:textId="77777777" w:rsidR="00E73973" w:rsidRDefault="00E73973">
      <w:pPr>
        <w:pStyle w:val="BodyText2"/>
        <w:numPr>
          <w:ilvl w:val="12"/>
          <w:numId w:val="0"/>
        </w:numPr>
        <w:rPr>
          <w:rFonts w:cs="Arial"/>
          <w:b/>
          <w:bCs/>
          <w:sz w:val="24"/>
          <w:szCs w:val="24"/>
        </w:rPr>
      </w:pPr>
    </w:p>
    <w:p w14:paraId="6A3ED024" w14:textId="77777777" w:rsidR="00BF5432" w:rsidRPr="00154838" w:rsidRDefault="00BF5432">
      <w:pPr>
        <w:pStyle w:val="BodyText2"/>
        <w:numPr>
          <w:ilvl w:val="12"/>
          <w:numId w:val="0"/>
        </w:numPr>
        <w:rPr>
          <w:rFonts w:cs="Arial"/>
          <w:b/>
          <w:bCs/>
          <w:sz w:val="24"/>
          <w:szCs w:val="24"/>
        </w:rPr>
      </w:pPr>
    </w:p>
    <w:p w14:paraId="06C3D9C9" w14:textId="77777777" w:rsidR="00390FA8" w:rsidRPr="00154838" w:rsidRDefault="00515DC5">
      <w:pPr>
        <w:pStyle w:val="BodyText2"/>
        <w:numPr>
          <w:ilvl w:val="12"/>
          <w:numId w:val="0"/>
        </w:numPr>
        <w:rPr>
          <w:rFonts w:cs="Arial"/>
          <w:b/>
          <w:bCs/>
          <w:sz w:val="24"/>
          <w:szCs w:val="24"/>
        </w:rPr>
      </w:pPr>
      <w:r w:rsidRPr="00154838">
        <w:rPr>
          <w:rFonts w:cs="Arial"/>
          <w:b/>
          <w:bCs/>
          <w:sz w:val="24"/>
          <w:szCs w:val="24"/>
        </w:rPr>
        <w:t>1</w:t>
      </w:r>
      <w:r w:rsidR="0041633F" w:rsidRPr="00154838">
        <w:rPr>
          <w:rFonts w:cs="Arial"/>
          <w:b/>
          <w:bCs/>
          <w:sz w:val="24"/>
          <w:szCs w:val="24"/>
        </w:rPr>
        <w:t>5</w:t>
      </w:r>
      <w:r w:rsidR="00390FA8" w:rsidRPr="00154838">
        <w:rPr>
          <w:rFonts w:cs="Arial"/>
          <w:b/>
          <w:bCs/>
          <w:sz w:val="24"/>
          <w:szCs w:val="24"/>
        </w:rPr>
        <w:t>. Terms and conditions</w:t>
      </w:r>
    </w:p>
    <w:p w14:paraId="2286AC4B" w14:textId="77777777" w:rsidR="00390FA8" w:rsidRPr="00BA43CD" w:rsidRDefault="00390FA8">
      <w:pPr>
        <w:pStyle w:val="BodyText2"/>
        <w:numPr>
          <w:ilvl w:val="12"/>
          <w:numId w:val="0"/>
        </w:numPr>
        <w:rPr>
          <w:rFonts w:cs="Arial"/>
          <w:b/>
          <w:bCs/>
          <w:sz w:val="24"/>
          <w:szCs w:val="24"/>
        </w:rPr>
      </w:pPr>
    </w:p>
    <w:p w14:paraId="238C7C89" w14:textId="751B3AF4" w:rsidR="00121E5B" w:rsidRPr="00BA43CD" w:rsidRDefault="00515DC5" w:rsidP="00D2779D">
      <w:pPr>
        <w:rPr>
          <w:rFonts w:ascii="Arial" w:hAnsi="Arial" w:cs="Arial"/>
        </w:rPr>
      </w:pPr>
      <w:r w:rsidRPr="00BA43CD">
        <w:rPr>
          <w:rFonts w:ascii="Arial" w:hAnsi="Arial" w:cs="Arial"/>
        </w:rPr>
        <w:t>1</w:t>
      </w:r>
      <w:r w:rsidR="0041633F" w:rsidRPr="00BA43CD">
        <w:rPr>
          <w:rFonts w:ascii="Arial" w:hAnsi="Arial" w:cs="Arial"/>
        </w:rPr>
        <w:t>5</w:t>
      </w:r>
      <w:r w:rsidR="00390FA8" w:rsidRPr="00BA43CD">
        <w:rPr>
          <w:rFonts w:ascii="Arial" w:hAnsi="Arial" w:cs="Arial"/>
        </w:rPr>
        <w:t>.1 A copy of the terms and condition</w:t>
      </w:r>
      <w:r w:rsidR="000B140C" w:rsidRPr="00BA43CD">
        <w:rPr>
          <w:rFonts w:ascii="Arial" w:hAnsi="Arial" w:cs="Arial"/>
        </w:rPr>
        <w:t>s</w:t>
      </w:r>
      <w:r w:rsidR="007D18FB" w:rsidRPr="00BA43CD">
        <w:rPr>
          <w:rFonts w:ascii="Arial" w:hAnsi="Arial" w:cs="Arial"/>
        </w:rPr>
        <w:t xml:space="preserve"> for the </w:t>
      </w:r>
      <w:r w:rsidR="00D2779D" w:rsidRPr="00BA43CD">
        <w:rPr>
          <w:rFonts w:ascii="Arial" w:hAnsi="Arial" w:cs="Arial"/>
        </w:rPr>
        <w:t xml:space="preserve">External Trading Grant </w:t>
      </w:r>
      <w:r w:rsidR="000B140C" w:rsidRPr="00BA43CD">
        <w:rPr>
          <w:rFonts w:ascii="Arial" w:hAnsi="Arial" w:cs="Arial"/>
        </w:rPr>
        <w:t>will be provided with the formal grant offer</w:t>
      </w:r>
      <w:r w:rsidR="00121E5B" w:rsidRPr="00BA43CD">
        <w:rPr>
          <w:rFonts w:ascii="Arial" w:hAnsi="Arial" w:cs="Arial"/>
        </w:rPr>
        <w:t>.</w:t>
      </w:r>
    </w:p>
    <w:p w14:paraId="5F924B97" w14:textId="77777777" w:rsidR="00121E5B" w:rsidRPr="00154838" w:rsidRDefault="00121E5B">
      <w:pPr>
        <w:pStyle w:val="BodyTextIndent"/>
        <w:tabs>
          <w:tab w:val="clear" w:pos="2160"/>
        </w:tabs>
        <w:ind w:left="0"/>
        <w:jc w:val="both"/>
        <w:rPr>
          <w:szCs w:val="24"/>
        </w:rPr>
      </w:pPr>
    </w:p>
    <w:p w14:paraId="0A6AC610" w14:textId="77777777" w:rsidR="00FE6AFD" w:rsidRPr="00154838" w:rsidRDefault="00FE6AFD" w:rsidP="00FE6AFD">
      <w:pPr>
        <w:pStyle w:val="BodyTextIndent"/>
        <w:tabs>
          <w:tab w:val="left" w:pos="720"/>
        </w:tabs>
        <w:ind w:left="0"/>
        <w:jc w:val="both"/>
        <w:rPr>
          <w:b/>
          <w:szCs w:val="24"/>
        </w:rPr>
      </w:pPr>
      <w:r w:rsidRPr="00154838">
        <w:rPr>
          <w:b/>
          <w:szCs w:val="24"/>
        </w:rPr>
        <w:t>1</w:t>
      </w:r>
      <w:r w:rsidR="0041633F" w:rsidRPr="00154838">
        <w:rPr>
          <w:b/>
          <w:szCs w:val="24"/>
        </w:rPr>
        <w:t>6</w:t>
      </w:r>
      <w:r w:rsidRPr="00154838">
        <w:rPr>
          <w:b/>
          <w:szCs w:val="24"/>
        </w:rPr>
        <w:t>. Welsh Language</w:t>
      </w:r>
    </w:p>
    <w:p w14:paraId="3D3CFDFF" w14:textId="77777777" w:rsidR="00FE6AFD" w:rsidRPr="00154838" w:rsidRDefault="00FE6AFD" w:rsidP="00FE6AFD">
      <w:pPr>
        <w:pStyle w:val="BodyTextIndent"/>
        <w:tabs>
          <w:tab w:val="left" w:pos="720"/>
        </w:tabs>
        <w:ind w:left="0"/>
        <w:jc w:val="both"/>
        <w:rPr>
          <w:szCs w:val="24"/>
        </w:rPr>
      </w:pPr>
    </w:p>
    <w:p w14:paraId="67E90397" w14:textId="77777777" w:rsidR="00FE6AFD" w:rsidRPr="0005051F" w:rsidRDefault="004000EB" w:rsidP="00FE6AFD">
      <w:pPr>
        <w:jc w:val="both"/>
        <w:rPr>
          <w:rFonts w:ascii="Arial" w:hAnsi="Arial" w:cs="Arial"/>
        </w:rPr>
      </w:pPr>
      <w:r>
        <w:rPr>
          <w:rFonts w:ascii="Arial" w:hAnsi="Arial" w:cs="Arial"/>
          <w:color w:val="000000"/>
          <w:lang w:eastAsia="en-GB"/>
        </w:rPr>
        <w:lastRenderedPageBreak/>
        <w:t xml:space="preserve">16.1 </w:t>
      </w:r>
      <w:r w:rsidR="00FE6AFD" w:rsidRPr="004000EB">
        <w:rPr>
          <w:rFonts w:ascii="Arial" w:hAnsi="Arial" w:cs="Arial"/>
          <w:color w:val="000000"/>
          <w:lang w:eastAsia="en-GB"/>
        </w:rPr>
        <w:t xml:space="preserve">Applications in Welsh will not be treated less favourably than applications in English, in accordance with the Welsh Language (Wales) Measure 2011.  </w:t>
      </w:r>
    </w:p>
    <w:p w14:paraId="713B9D88" w14:textId="77777777" w:rsidR="00D2743A" w:rsidRPr="00154838" w:rsidRDefault="00D2743A" w:rsidP="000A514B">
      <w:pPr>
        <w:numPr>
          <w:ilvl w:val="12"/>
          <w:numId w:val="0"/>
        </w:numPr>
        <w:jc w:val="both"/>
        <w:rPr>
          <w:rFonts w:ascii="Arial" w:hAnsi="Arial" w:cs="Arial"/>
          <w:b/>
        </w:rPr>
      </w:pPr>
    </w:p>
    <w:p w14:paraId="171756E8" w14:textId="77777777" w:rsidR="00390FA8" w:rsidRPr="00154838" w:rsidRDefault="00FE6AFD">
      <w:pPr>
        <w:numPr>
          <w:ilvl w:val="12"/>
          <w:numId w:val="0"/>
        </w:numPr>
        <w:ind w:firstLine="34"/>
        <w:jc w:val="both"/>
        <w:rPr>
          <w:rFonts w:ascii="Arial" w:hAnsi="Arial" w:cs="Arial"/>
          <w:b/>
        </w:rPr>
      </w:pPr>
      <w:r w:rsidRPr="00154838">
        <w:rPr>
          <w:rFonts w:ascii="Arial" w:hAnsi="Arial" w:cs="Arial"/>
          <w:b/>
        </w:rPr>
        <w:t>1</w:t>
      </w:r>
      <w:r w:rsidR="0041633F" w:rsidRPr="00154838">
        <w:rPr>
          <w:rFonts w:ascii="Arial" w:hAnsi="Arial" w:cs="Arial"/>
          <w:b/>
        </w:rPr>
        <w:t>7</w:t>
      </w:r>
      <w:r w:rsidR="001044EA" w:rsidRPr="00154838">
        <w:rPr>
          <w:rFonts w:ascii="Arial" w:hAnsi="Arial" w:cs="Arial"/>
          <w:b/>
        </w:rPr>
        <w:t>.</w:t>
      </w:r>
      <w:r w:rsidR="00390FA8" w:rsidRPr="00154838">
        <w:rPr>
          <w:rFonts w:ascii="Arial" w:hAnsi="Arial" w:cs="Arial"/>
          <w:b/>
        </w:rPr>
        <w:t xml:space="preserve"> Submission of applications</w:t>
      </w:r>
    </w:p>
    <w:p w14:paraId="756DB65A" w14:textId="77777777" w:rsidR="00390FA8" w:rsidRPr="00154838" w:rsidRDefault="00390FA8">
      <w:pPr>
        <w:numPr>
          <w:ilvl w:val="12"/>
          <w:numId w:val="0"/>
        </w:numPr>
        <w:ind w:firstLine="34"/>
        <w:jc w:val="both"/>
        <w:rPr>
          <w:rFonts w:ascii="Arial" w:hAnsi="Arial" w:cs="Arial"/>
        </w:rPr>
      </w:pPr>
    </w:p>
    <w:p w14:paraId="0CF9A41E" w14:textId="77777777" w:rsidR="00390FA8" w:rsidRDefault="00FE6AFD">
      <w:pPr>
        <w:numPr>
          <w:ilvl w:val="12"/>
          <w:numId w:val="0"/>
        </w:numPr>
        <w:ind w:firstLine="34"/>
        <w:jc w:val="both"/>
        <w:rPr>
          <w:rFonts w:ascii="Arial" w:hAnsi="Arial" w:cs="Arial"/>
        </w:rPr>
      </w:pPr>
      <w:r w:rsidRPr="00154838">
        <w:rPr>
          <w:rFonts w:ascii="Arial" w:hAnsi="Arial" w:cs="Arial"/>
        </w:rPr>
        <w:t>1</w:t>
      </w:r>
      <w:r w:rsidR="0041633F" w:rsidRPr="00154838">
        <w:rPr>
          <w:rFonts w:ascii="Arial" w:hAnsi="Arial" w:cs="Arial"/>
        </w:rPr>
        <w:t>7</w:t>
      </w:r>
      <w:r w:rsidR="00390FA8" w:rsidRPr="00154838">
        <w:rPr>
          <w:rFonts w:ascii="Arial" w:hAnsi="Arial" w:cs="Arial"/>
        </w:rPr>
        <w:t xml:space="preserve">.1 Applications should be sent to the following </w:t>
      </w:r>
      <w:proofErr w:type="gramStart"/>
      <w:r w:rsidR="00390FA8" w:rsidRPr="00154838">
        <w:rPr>
          <w:rFonts w:ascii="Arial" w:hAnsi="Arial" w:cs="Arial"/>
        </w:rPr>
        <w:t>address:-</w:t>
      </w:r>
      <w:proofErr w:type="gramEnd"/>
    </w:p>
    <w:p w14:paraId="6019CB78" w14:textId="77777777" w:rsidR="00C03E45" w:rsidRPr="00154838" w:rsidRDefault="00C03E45">
      <w:pPr>
        <w:numPr>
          <w:ilvl w:val="12"/>
          <w:numId w:val="0"/>
        </w:numPr>
        <w:ind w:firstLine="34"/>
        <w:jc w:val="both"/>
        <w:rPr>
          <w:rFonts w:ascii="Arial" w:hAnsi="Arial" w:cs="Arial"/>
        </w:rPr>
      </w:pPr>
    </w:p>
    <w:p w14:paraId="589F99C0" w14:textId="476E295A" w:rsidR="00390FA8" w:rsidRPr="00C03E45" w:rsidRDefault="0041633F" w:rsidP="00C03E45">
      <w:pPr>
        <w:jc w:val="center"/>
        <w:rPr>
          <w:rFonts w:ascii="Arial" w:hAnsi="Arial" w:cs="Arial"/>
          <w:b/>
          <w:color w:val="000000"/>
        </w:rPr>
      </w:pPr>
      <w:r w:rsidRPr="00C03E45">
        <w:rPr>
          <w:rFonts w:ascii="Arial" w:hAnsi="Arial" w:cs="Arial"/>
          <w:b/>
        </w:rPr>
        <w:t>Reg</w:t>
      </w:r>
      <w:r w:rsidR="00187ADE">
        <w:rPr>
          <w:rFonts w:ascii="Arial" w:hAnsi="Arial" w:cs="Arial"/>
          <w:b/>
        </w:rPr>
        <w:t>eneration</w:t>
      </w:r>
      <w:r w:rsidRPr="00C03E45">
        <w:rPr>
          <w:rFonts w:ascii="Arial" w:hAnsi="Arial" w:cs="Arial"/>
          <w:b/>
        </w:rPr>
        <w:t>@bridgend.gov.uk</w:t>
      </w:r>
    </w:p>
    <w:p w14:paraId="7DDA4ECF" w14:textId="77777777" w:rsidR="00390FA8" w:rsidRPr="00154838" w:rsidRDefault="00390FA8">
      <w:pPr>
        <w:rPr>
          <w:rFonts w:ascii="Arial" w:hAnsi="Arial" w:cs="Arial"/>
          <w:color w:val="000000"/>
        </w:rPr>
      </w:pPr>
    </w:p>
    <w:p w14:paraId="3B0E6944" w14:textId="77777777" w:rsidR="00390FA8" w:rsidRPr="00EF1E88" w:rsidRDefault="00390FA8">
      <w:pPr>
        <w:rPr>
          <w:rFonts w:ascii="Arial" w:hAnsi="Arial" w:cs="Arial"/>
          <w:b/>
        </w:rPr>
      </w:pPr>
    </w:p>
    <w:p w14:paraId="32E9182A" w14:textId="77777777" w:rsidR="00093ABA" w:rsidRPr="00EF1E88" w:rsidRDefault="00093ABA">
      <w:pPr>
        <w:tabs>
          <w:tab w:val="left" w:pos="450"/>
          <w:tab w:val="left" w:pos="2700"/>
          <w:tab w:val="right" w:pos="3600"/>
          <w:tab w:val="left" w:pos="3780"/>
        </w:tabs>
        <w:ind w:left="357" w:hanging="300"/>
        <w:jc w:val="both"/>
        <w:rPr>
          <w:rFonts w:ascii="Arial" w:hAnsi="Arial" w:cs="Arial"/>
        </w:rPr>
      </w:pPr>
    </w:p>
    <w:p w14:paraId="3350E185" w14:textId="77777777" w:rsidR="0004750B" w:rsidRPr="00E86F33" w:rsidRDefault="0004750B">
      <w:pPr>
        <w:jc w:val="both"/>
        <w:rPr>
          <w:rFonts w:ascii="Arial" w:hAnsi="Arial" w:cs="Arial"/>
          <w:color w:val="000000"/>
        </w:rPr>
      </w:pPr>
    </w:p>
    <w:sectPr w:rsidR="0004750B" w:rsidRPr="00E86F33" w:rsidSect="00896884">
      <w:pgSz w:w="11906" w:h="16838"/>
      <w:pgMar w:top="1191" w:right="924" w:bottom="119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E1EB" w14:textId="77777777" w:rsidR="006030C0" w:rsidRDefault="006030C0">
      <w:r>
        <w:separator/>
      </w:r>
    </w:p>
  </w:endnote>
  <w:endnote w:type="continuationSeparator" w:id="0">
    <w:p w14:paraId="675C41EE" w14:textId="77777777" w:rsidR="006030C0" w:rsidRDefault="0060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910E" w14:textId="77777777" w:rsidR="006030C0" w:rsidRDefault="006030C0">
      <w:r>
        <w:separator/>
      </w:r>
    </w:p>
  </w:footnote>
  <w:footnote w:type="continuationSeparator" w:id="0">
    <w:p w14:paraId="11266CA2" w14:textId="77777777" w:rsidR="006030C0" w:rsidRDefault="00603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A01"/>
    <w:multiLevelType w:val="hybridMultilevel"/>
    <w:tmpl w:val="4B92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25B68"/>
    <w:multiLevelType w:val="hybridMultilevel"/>
    <w:tmpl w:val="74985558"/>
    <w:lvl w:ilvl="0" w:tplc="93082FFE">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 w15:restartNumberingAfterBreak="0">
    <w:nsid w:val="11077770"/>
    <w:multiLevelType w:val="hybridMultilevel"/>
    <w:tmpl w:val="AE62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94A4E"/>
    <w:multiLevelType w:val="hybridMultilevel"/>
    <w:tmpl w:val="0A54966C"/>
    <w:lvl w:ilvl="0" w:tplc="4B5A0ADE">
      <w:start w:val="1"/>
      <w:numFmt w:val="bullet"/>
      <w:lvlText w:val=""/>
      <w:lvlJc w:val="left"/>
      <w:pPr>
        <w:ind w:left="698" w:hanging="360"/>
      </w:pPr>
      <w:rPr>
        <w:rFonts w:ascii="Symbol" w:hAnsi="Symbol" w:hint="default"/>
        <w:color w:val="auto"/>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4" w15:restartNumberingAfterBreak="0">
    <w:nsid w:val="28DC4331"/>
    <w:multiLevelType w:val="hybridMultilevel"/>
    <w:tmpl w:val="4CF01C0E"/>
    <w:lvl w:ilvl="0" w:tplc="0809000F">
      <w:start w:val="1"/>
      <w:numFmt w:val="decimal"/>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403C1"/>
    <w:multiLevelType w:val="hybridMultilevel"/>
    <w:tmpl w:val="93FA55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DE52FB"/>
    <w:multiLevelType w:val="hybridMultilevel"/>
    <w:tmpl w:val="6E02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442DC"/>
    <w:multiLevelType w:val="hybridMultilevel"/>
    <w:tmpl w:val="A692BE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815B50"/>
    <w:multiLevelType w:val="hybridMultilevel"/>
    <w:tmpl w:val="B6FA4DC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304AEB"/>
    <w:multiLevelType w:val="hybridMultilevel"/>
    <w:tmpl w:val="986038E2"/>
    <w:lvl w:ilvl="0" w:tplc="CCB24FBC">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405E04A7"/>
    <w:multiLevelType w:val="multilevel"/>
    <w:tmpl w:val="3F6A4E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2445DB"/>
    <w:multiLevelType w:val="hybridMultilevel"/>
    <w:tmpl w:val="67AEF5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983346"/>
    <w:multiLevelType w:val="hybridMultilevel"/>
    <w:tmpl w:val="9364C88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AA26621"/>
    <w:multiLevelType w:val="hybridMultilevel"/>
    <w:tmpl w:val="87B6D26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49F6"/>
    <w:multiLevelType w:val="hybridMultilevel"/>
    <w:tmpl w:val="5D56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44F74"/>
    <w:multiLevelType w:val="multilevel"/>
    <w:tmpl w:val="6D4EA5FE"/>
    <w:lvl w:ilvl="0">
      <w:start w:val="1"/>
      <w:numFmt w:val="decimal"/>
      <w:lvlText w:val="%1."/>
      <w:lvlJc w:val="left"/>
      <w:pPr>
        <w:ind w:left="360" w:hanging="360"/>
      </w:pPr>
      <w:rPr>
        <w:b/>
      </w:rPr>
    </w:lvl>
    <w:lvl w:ilvl="1">
      <w:start w:val="1"/>
      <w:numFmt w:val="decimal"/>
      <w:lvlText w:val="%1.%2."/>
      <w:lvlJc w:val="left"/>
      <w:pPr>
        <w:ind w:left="792" w:hanging="432"/>
      </w:pPr>
      <w:rPr>
        <w:b w:val="0"/>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8B4C06"/>
    <w:multiLevelType w:val="hybridMultilevel"/>
    <w:tmpl w:val="8224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F72B7"/>
    <w:multiLevelType w:val="hybridMultilevel"/>
    <w:tmpl w:val="744E63E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596A03"/>
    <w:multiLevelType w:val="multilevel"/>
    <w:tmpl w:val="6E1A589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F1270E"/>
    <w:multiLevelType w:val="hybridMultilevel"/>
    <w:tmpl w:val="F3B638AC"/>
    <w:lvl w:ilvl="0" w:tplc="3D3200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E05886"/>
    <w:multiLevelType w:val="hybridMultilevel"/>
    <w:tmpl w:val="FF54F3E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711F6"/>
    <w:multiLevelType w:val="hybridMultilevel"/>
    <w:tmpl w:val="8B9434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5726D8F"/>
    <w:multiLevelType w:val="hybridMultilevel"/>
    <w:tmpl w:val="AD0A0E5A"/>
    <w:lvl w:ilvl="0" w:tplc="945AB4EC">
      <w:start w:val="1"/>
      <w:numFmt w:val="bullet"/>
      <w:lvlText w:val=""/>
      <w:lvlJc w:val="left"/>
      <w:pPr>
        <w:tabs>
          <w:tab w:val="num" w:pos="720"/>
        </w:tabs>
        <w:ind w:left="720" w:hanging="360"/>
      </w:pPr>
      <w:rPr>
        <w:rFonts w:ascii="Symbol" w:hAnsi="Symbol" w:hint="default"/>
      </w:rPr>
    </w:lvl>
    <w:lvl w:ilvl="1" w:tplc="3116A258" w:tentative="1">
      <w:start w:val="1"/>
      <w:numFmt w:val="bullet"/>
      <w:lvlText w:val="o"/>
      <w:lvlJc w:val="left"/>
      <w:pPr>
        <w:tabs>
          <w:tab w:val="num" w:pos="1440"/>
        </w:tabs>
        <w:ind w:left="1440" w:hanging="360"/>
      </w:pPr>
      <w:rPr>
        <w:rFonts w:ascii="Courier New" w:hAnsi="Courier New" w:hint="default"/>
      </w:rPr>
    </w:lvl>
    <w:lvl w:ilvl="2" w:tplc="71A8B66C" w:tentative="1">
      <w:start w:val="1"/>
      <w:numFmt w:val="bullet"/>
      <w:lvlText w:val=""/>
      <w:lvlJc w:val="left"/>
      <w:pPr>
        <w:tabs>
          <w:tab w:val="num" w:pos="2160"/>
        </w:tabs>
        <w:ind w:left="2160" w:hanging="360"/>
      </w:pPr>
      <w:rPr>
        <w:rFonts w:ascii="Wingdings" w:hAnsi="Wingdings" w:hint="default"/>
      </w:rPr>
    </w:lvl>
    <w:lvl w:ilvl="3" w:tplc="C78E490E" w:tentative="1">
      <w:start w:val="1"/>
      <w:numFmt w:val="bullet"/>
      <w:lvlText w:val=""/>
      <w:lvlJc w:val="left"/>
      <w:pPr>
        <w:tabs>
          <w:tab w:val="num" w:pos="2880"/>
        </w:tabs>
        <w:ind w:left="2880" w:hanging="360"/>
      </w:pPr>
      <w:rPr>
        <w:rFonts w:ascii="Symbol" w:hAnsi="Symbol" w:hint="default"/>
      </w:rPr>
    </w:lvl>
    <w:lvl w:ilvl="4" w:tplc="142C3618" w:tentative="1">
      <w:start w:val="1"/>
      <w:numFmt w:val="bullet"/>
      <w:lvlText w:val="o"/>
      <w:lvlJc w:val="left"/>
      <w:pPr>
        <w:tabs>
          <w:tab w:val="num" w:pos="3600"/>
        </w:tabs>
        <w:ind w:left="3600" w:hanging="360"/>
      </w:pPr>
      <w:rPr>
        <w:rFonts w:ascii="Courier New" w:hAnsi="Courier New" w:hint="default"/>
      </w:rPr>
    </w:lvl>
    <w:lvl w:ilvl="5" w:tplc="C520FD46" w:tentative="1">
      <w:start w:val="1"/>
      <w:numFmt w:val="bullet"/>
      <w:lvlText w:val=""/>
      <w:lvlJc w:val="left"/>
      <w:pPr>
        <w:tabs>
          <w:tab w:val="num" w:pos="4320"/>
        </w:tabs>
        <w:ind w:left="4320" w:hanging="360"/>
      </w:pPr>
      <w:rPr>
        <w:rFonts w:ascii="Wingdings" w:hAnsi="Wingdings" w:hint="default"/>
      </w:rPr>
    </w:lvl>
    <w:lvl w:ilvl="6" w:tplc="FF8EB160" w:tentative="1">
      <w:start w:val="1"/>
      <w:numFmt w:val="bullet"/>
      <w:lvlText w:val=""/>
      <w:lvlJc w:val="left"/>
      <w:pPr>
        <w:tabs>
          <w:tab w:val="num" w:pos="5040"/>
        </w:tabs>
        <w:ind w:left="5040" w:hanging="360"/>
      </w:pPr>
      <w:rPr>
        <w:rFonts w:ascii="Symbol" w:hAnsi="Symbol" w:hint="default"/>
      </w:rPr>
    </w:lvl>
    <w:lvl w:ilvl="7" w:tplc="3BB85E62" w:tentative="1">
      <w:start w:val="1"/>
      <w:numFmt w:val="bullet"/>
      <w:lvlText w:val="o"/>
      <w:lvlJc w:val="left"/>
      <w:pPr>
        <w:tabs>
          <w:tab w:val="num" w:pos="5760"/>
        </w:tabs>
        <w:ind w:left="5760" w:hanging="360"/>
      </w:pPr>
      <w:rPr>
        <w:rFonts w:ascii="Courier New" w:hAnsi="Courier New" w:hint="default"/>
      </w:rPr>
    </w:lvl>
    <w:lvl w:ilvl="8" w:tplc="415E2D0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8661E7"/>
    <w:multiLevelType w:val="hybridMultilevel"/>
    <w:tmpl w:val="4238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090661">
    <w:abstractNumId w:val="8"/>
  </w:num>
  <w:num w:numId="2" w16cid:durableId="531724804">
    <w:abstractNumId w:val="1"/>
  </w:num>
  <w:num w:numId="3" w16cid:durableId="1653411341">
    <w:abstractNumId w:val="22"/>
  </w:num>
  <w:num w:numId="4" w16cid:durableId="1838492842">
    <w:abstractNumId w:val="4"/>
  </w:num>
  <w:num w:numId="5" w16cid:durableId="846409643">
    <w:abstractNumId w:val="3"/>
  </w:num>
  <w:num w:numId="6" w16cid:durableId="1952590875">
    <w:abstractNumId w:val="12"/>
  </w:num>
  <w:num w:numId="7" w16cid:durableId="412049070">
    <w:abstractNumId w:val="20"/>
  </w:num>
  <w:num w:numId="8" w16cid:durableId="1109860499">
    <w:abstractNumId w:val="2"/>
  </w:num>
  <w:num w:numId="9" w16cid:durableId="1232620876">
    <w:abstractNumId w:val="11"/>
  </w:num>
  <w:num w:numId="10" w16cid:durableId="700782535">
    <w:abstractNumId w:val="21"/>
  </w:num>
  <w:num w:numId="11" w16cid:durableId="1745027530">
    <w:abstractNumId w:val="9"/>
  </w:num>
  <w:num w:numId="12" w16cid:durableId="1400444846">
    <w:abstractNumId w:val="6"/>
  </w:num>
  <w:num w:numId="13" w16cid:durableId="1380519343">
    <w:abstractNumId w:val="5"/>
  </w:num>
  <w:num w:numId="14" w16cid:durableId="1671978414">
    <w:abstractNumId w:val="7"/>
  </w:num>
  <w:num w:numId="15" w16cid:durableId="200872691">
    <w:abstractNumId w:val="14"/>
  </w:num>
  <w:num w:numId="16" w16cid:durableId="2030910849">
    <w:abstractNumId w:val="13"/>
  </w:num>
  <w:num w:numId="17" w16cid:durableId="1178348060">
    <w:abstractNumId w:val="17"/>
  </w:num>
  <w:num w:numId="18" w16cid:durableId="367535725">
    <w:abstractNumId w:val="19"/>
  </w:num>
  <w:num w:numId="19" w16cid:durableId="1599094899">
    <w:abstractNumId w:val="23"/>
  </w:num>
  <w:num w:numId="20" w16cid:durableId="538081333">
    <w:abstractNumId w:val="16"/>
  </w:num>
  <w:num w:numId="21" w16cid:durableId="1663925725">
    <w:abstractNumId w:val="0"/>
  </w:num>
  <w:num w:numId="22" w16cid:durableId="1552232095">
    <w:abstractNumId w:val="10"/>
  </w:num>
  <w:num w:numId="23" w16cid:durableId="1789927963">
    <w:abstractNumId w:val="15"/>
  </w:num>
  <w:num w:numId="24" w16cid:durableId="159982338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6A"/>
    <w:rsid w:val="00001446"/>
    <w:rsid w:val="00001469"/>
    <w:rsid w:val="00001F5E"/>
    <w:rsid w:val="0000279F"/>
    <w:rsid w:val="00002ECE"/>
    <w:rsid w:val="00004D05"/>
    <w:rsid w:val="000064B1"/>
    <w:rsid w:val="00006E79"/>
    <w:rsid w:val="0002081D"/>
    <w:rsid w:val="00022217"/>
    <w:rsid w:val="00024DD2"/>
    <w:rsid w:val="000261C9"/>
    <w:rsid w:val="0002783C"/>
    <w:rsid w:val="00027DBF"/>
    <w:rsid w:val="0003019B"/>
    <w:rsid w:val="000306DF"/>
    <w:rsid w:val="00036E6B"/>
    <w:rsid w:val="0004131C"/>
    <w:rsid w:val="000421F0"/>
    <w:rsid w:val="000440BB"/>
    <w:rsid w:val="0004750B"/>
    <w:rsid w:val="0005051F"/>
    <w:rsid w:val="000555B3"/>
    <w:rsid w:val="00057734"/>
    <w:rsid w:val="00060B9F"/>
    <w:rsid w:val="00060C29"/>
    <w:rsid w:val="00062D6E"/>
    <w:rsid w:val="000652B2"/>
    <w:rsid w:val="00065DBD"/>
    <w:rsid w:val="00072BBA"/>
    <w:rsid w:val="0007354D"/>
    <w:rsid w:val="00073872"/>
    <w:rsid w:val="00074404"/>
    <w:rsid w:val="00075FA3"/>
    <w:rsid w:val="000809FE"/>
    <w:rsid w:val="00081086"/>
    <w:rsid w:val="000832D6"/>
    <w:rsid w:val="00085E46"/>
    <w:rsid w:val="00093ABA"/>
    <w:rsid w:val="00096FBB"/>
    <w:rsid w:val="00097A00"/>
    <w:rsid w:val="000A40A2"/>
    <w:rsid w:val="000A514B"/>
    <w:rsid w:val="000A56D4"/>
    <w:rsid w:val="000A6E7A"/>
    <w:rsid w:val="000B140C"/>
    <w:rsid w:val="000B227B"/>
    <w:rsid w:val="000B471F"/>
    <w:rsid w:val="000B697B"/>
    <w:rsid w:val="000B7B13"/>
    <w:rsid w:val="000C2FF1"/>
    <w:rsid w:val="000D0B9C"/>
    <w:rsid w:val="000D375B"/>
    <w:rsid w:val="000D471C"/>
    <w:rsid w:val="000D653A"/>
    <w:rsid w:val="000F50F6"/>
    <w:rsid w:val="000F52D9"/>
    <w:rsid w:val="00102C15"/>
    <w:rsid w:val="001044EA"/>
    <w:rsid w:val="001156AD"/>
    <w:rsid w:val="00117D98"/>
    <w:rsid w:val="00121E5B"/>
    <w:rsid w:val="0012490C"/>
    <w:rsid w:val="00133C4F"/>
    <w:rsid w:val="0013526C"/>
    <w:rsid w:val="00136CE6"/>
    <w:rsid w:val="00137333"/>
    <w:rsid w:val="00137864"/>
    <w:rsid w:val="00137B04"/>
    <w:rsid w:val="001409F4"/>
    <w:rsid w:val="0014165F"/>
    <w:rsid w:val="00144533"/>
    <w:rsid w:val="00150F93"/>
    <w:rsid w:val="00154838"/>
    <w:rsid w:val="001570BC"/>
    <w:rsid w:val="00160474"/>
    <w:rsid w:val="001607A4"/>
    <w:rsid w:val="00160ABD"/>
    <w:rsid w:val="00171E2A"/>
    <w:rsid w:val="00177714"/>
    <w:rsid w:val="00180F10"/>
    <w:rsid w:val="00182D5A"/>
    <w:rsid w:val="00182DD2"/>
    <w:rsid w:val="00184520"/>
    <w:rsid w:val="001861CD"/>
    <w:rsid w:val="00187ADE"/>
    <w:rsid w:val="00190BF3"/>
    <w:rsid w:val="001A6BC5"/>
    <w:rsid w:val="001B7B0B"/>
    <w:rsid w:val="001C174A"/>
    <w:rsid w:val="001D0363"/>
    <w:rsid w:val="001D3B5B"/>
    <w:rsid w:val="001D3CC4"/>
    <w:rsid w:val="001D3E95"/>
    <w:rsid w:val="001D3FE7"/>
    <w:rsid w:val="001D449D"/>
    <w:rsid w:val="001D471A"/>
    <w:rsid w:val="001E79AA"/>
    <w:rsid w:val="001F158D"/>
    <w:rsid w:val="001F4777"/>
    <w:rsid w:val="001F5EA6"/>
    <w:rsid w:val="00201BF6"/>
    <w:rsid w:val="00206C35"/>
    <w:rsid w:val="0021058B"/>
    <w:rsid w:val="00212FBB"/>
    <w:rsid w:val="002177A2"/>
    <w:rsid w:val="0022084C"/>
    <w:rsid w:val="0022110E"/>
    <w:rsid w:val="00224816"/>
    <w:rsid w:val="002267F7"/>
    <w:rsid w:val="002319FE"/>
    <w:rsid w:val="0023704C"/>
    <w:rsid w:val="00242589"/>
    <w:rsid w:val="0024261F"/>
    <w:rsid w:val="00245EB3"/>
    <w:rsid w:val="002570CF"/>
    <w:rsid w:val="00257359"/>
    <w:rsid w:val="0027465C"/>
    <w:rsid w:val="002758D0"/>
    <w:rsid w:val="0028442F"/>
    <w:rsid w:val="002A339C"/>
    <w:rsid w:val="002A4226"/>
    <w:rsid w:val="002A72E3"/>
    <w:rsid w:val="002A7888"/>
    <w:rsid w:val="002B2C0C"/>
    <w:rsid w:val="002C0624"/>
    <w:rsid w:val="002C3E9B"/>
    <w:rsid w:val="002C46E1"/>
    <w:rsid w:val="002D2BE8"/>
    <w:rsid w:val="002D36C3"/>
    <w:rsid w:val="002D721D"/>
    <w:rsid w:val="002E3E6B"/>
    <w:rsid w:val="002E769D"/>
    <w:rsid w:val="002F057A"/>
    <w:rsid w:val="002F3807"/>
    <w:rsid w:val="002F575A"/>
    <w:rsid w:val="00302AE4"/>
    <w:rsid w:val="00304AE5"/>
    <w:rsid w:val="003050CE"/>
    <w:rsid w:val="00314DFE"/>
    <w:rsid w:val="00316336"/>
    <w:rsid w:val="0032247A"/>
    <w:rsid w:val="003243D6"/>
    <w:rsid w:val="0032540D"/>
    <w:rsid w:val="0032584F"/>
    <w:rsid w:val="00325A82"/>
    <w:rsid w:val="00326D12"/>
    <w:rsid w:val="00330EFC"/>
    <w:rsid w:val="003312FA"/>
    <w:rsid w:val="0033216C"/>
    <w:rsid w:val="00332B28"/>
    <w:rsid w:val="00332C24"/>
    <w:rsid w:val="00333EF2"/>
    <w:rsid w:val="00335284"/>
    <w:rsid w:val="00335D30"/>
    <w:rsid w:val="00335E66"/>
    <w:rsid w:val="0035668E"/>
    <w:rsid w:val="00361514"/>
    <w:rsid w:val="003725ED"/>
    <w:rsid w:val="0037374B"/>
    <w:rsid w:val="003812AF"/>
    <w:rsid w:val="00383C72"/>
    <w:rsid w:val="00386F86"/>
    <w:rsid w:val="00390FA8"/>
    <w:rsid w:val="00396674"/>
    <w:rsid w:val="003A5B66"/>
    <w:rsid w:val="003B1EEF"/>
    <w:rsid w:val="003B2EE0"/>
    <w:rsid w:val="003B6341"/>
    <w:rsid w:val="003C4888"/>
    <w:rsid w:val="003D3AAB"/>
    <w:rsid w:val="003E1CE9"/>
    <w:rsid w:val="003E2A13"/>
    <w:rsid w:val="003E3646"/>
    <w:rsid w:val="003F3358"/>
    <w:rsid w:val="003F4B5D"/>
    <w:rsid w:val="003F7994"/>
    <w:rsid w:val="004000EB"/>
    <w:rsid w:val="0041075C"/>
    <w:rsid w:val="004117BB"/>
    <w:rsid w:val="0041633F"/>
    <w:rsid w:val="00416EB0"/>
    <w:rsid w:val="00417193"/>
    <w:rsid w:val="00425D3E"/>
    <w:rsid w:val="00431CD5"/>
    <w:rsid w:val="00431F34"/>
    <w:rsid w:val="004354E1"/>
    <w:rsid w:val="004367AF"/>
    <w:rsid w:val="004409A3"/>
    <w:rsid w:val="00443178"/>
    <w:rsid w:val="00444D6C"/>
    <w:rsid w:val="0044793A"/>
    <w:rsid w:val="004544E9"/>
    <w:rsid w:val="00457431"/>
    <w:rsid w:val="0046119E"/>
    <w:rsid w:val="004635D1"/>
    <w:rsid w:val="00463800"/>
    <w:rsid w:val="00477A15"/>
    <w:rsid w:val="00490313"/>
    <w:rsid w:val="004975F2"/>
    <w:rsid w:val="004A01FA"/>
    <w:rsid w:val="004A0603"/>
    <w:rsid w:val="004A3B21"/>
    <w:rsid w:val="004C4720"/>
    <w:rsid w:val="004C6BBF"/>
    <w:rsid w:val="004E0154"/>
    <w:rsid w:val="004E0601"/>
    <w:rsid w:val="004F16FF"/>
    <w:rsid w:val="004F1776"/>
    <w:rsid w:val="004F1AC0"/>
    <w:rsid w:val="004F324E"/>
    <w:rsid w:val="004F6FCA"/>
    <w:rsid w:val="004F748F"/>
    <w:rsid w:val="004F75C3"/>
    <w:rsid w:val="00500BB4"/>
    <w:rsid w:val="00502419"/>
    <w:rsid w:val="00502AD5"/>
    <w:rsid w:val="0051113B"/>
    <w:rsid w:val="00511EB7"/>
    <w:rsid w:val="00515DC5"/>
    <w:rsid w:val="00516A90"/>
    <w:rsid w:val="00516D9F"/>
    <w:rsid w:val="0052342B"/>
    <w:rsid w:val="00525F1D"/>
    <w:rsid w:val="00526CF2"/>
    <w:rsid w:val="005277F7"/>
    <w:rsid w:val="005312E5"/>
    <w:rsid w:val="0053156C"/>
    <w:rsid w:val="00531B4A"/>
    <w:rsid w:val="005345FA"/>
    <w:rsid w:val="0054365D"/>
    <w:rsid w:val="00544849"/>
    <w:rsid w:val="00544C10"/>
    <w:rsid w:val="00546E0F"/>
    <w:rsid w:val="00550C2E"/>
    <w:rsid w:val="00560C80"/>
    <w:rsid w:val="005618AD"/>
    <w:rsid w:val="0056247A"/>
    <w:rsid w:val="005658F6"/>
    <w:rsid w:val="00567FD3"/>
    <w:rsid w:val="0057341A"/>
    <w:rsid w:val="0057447D"/>
    <w:rsid w:val="0058114D"/>
    <w:rsid w:val="005825AD"/>
    <w:rsid w:val="0058647F"/>
    <w:rsid w:val="0059723A"/>
    <w:rsid w:val="005A3049"/>
    <w:rsid w:val="005A4970"/>
    <w:rsid w:val="005A4FEB"/>
    <w:rsid w:val="005A61AD"/>
    <w:rsid w:val="005B3E00"/>
    <w:rsid w:val="005C15FA"/>
    <w:rsid w:val="005C4B0D"/>
    <w:rsid w:val="005C6050"/>
    <w:rsid w:val="005D5821"/>
    <w:rsid w:val="005D684C"/>
    <w:rsid w:val="005D77A5"/>
    <w:rsid w:val="005E095D"/>
    <w:rsid w:val="005E486A"/>
    <w:rsid w:val="005E7C09"/>
    <w:rsid w:val="005F1D2C"/>
    <w:rsid w:val="00602950"/>
    <w:rsid w:val="006030C0"/>
    <w:rsid w:val="00604204"/>
    <w:rsid w:val="00605E9F"/>
    <w:rsid w:val="006079B6"/>
    <w:rsid w:val="006216DA"/>
    <w:rsid w:val="00622351"/>
    <w:rsid w:val="00622C69"/>
    <w:rsid w:val="00623F13"/>
    <w:rsid w:val="00625624"/>
    <w:rsid w:val="00626681"/>
    <w:rsid w:val="00630715"/>
    <w:rsid w:val="006309EE"/>
    <w:rsid w:val="00632383"/>
    <w:rsid w:val="00635D73"/>
    <w:rsid w:val="00636A5F"/>
    <w:rsid w:val="00651B2A"/>
    <w:rsid w:val="0065369F"/>
    <w:rsid w:val="006544A7"/>
    <w:rsid w:val="00654D01"/>
    <w:rsid w:val="00657B6E"/>
    <w:rsid w:val="0066192C"/>
    <w:rsid w:val="006640BA"/>
    <w:rsid w:val="00664C4D"/>
    <w:rsid w:val="0067041E"/>
    <w:rsid w:val="00670C7D"/>
    <w:rsid w:val="0067722A"/>
    <w:rsid w:val="00677B95"/>
    <w:rsid w:val="006842BC"/>
    <w:rsid w:val="00685DFB"/>
    <w:rsid w:val="006917DC"/>
    <w:rsid w:val="00691898"/>
    <w:rsid w:val="006A2BDD"/>
    <w:rsid w:val="006A3E1D"/>
    <w:rsid w:val="006B51B0"/>
    <w:rsid w:val="006C1D54"/>
    <w:rsid w:val="006C661D"/>
    <w:rsid w:val="006D0D95"/>
    <w:rsid w:val="006D19A1"/>
    <w:rsid w:val="006E0A1D"/>
    <w:rsid w:val="006E3810"/>
    <w:rsid w:val="006E432D"/>
    <w:rsid w:val="006E46C9"/>
    <w:rsid w:val="006E6081"/>
    <w:rsid w:val="006F0A0F"/>
    <w:rsid w:val="006F185D"/>
    <w:rsid w:val="006F1C17"/>
    <w:rsid w:val="006F1FEE"/>
    <w:rsid w:val="006F65E0"/>
    <w:rsid w:val="006F7933"/>
    <w:rsid w:val="00702C70"/>
    <w:rsid w:val="007052FD"/>
    <w:rsid w:val="007110C5"/>
    <w:rsid w:val="00715017"/>
    <w:rsid w:val="0071732C"/>
    <w:rsid w:val="00717B7E"/>
    <w:rsid w:val="00720649"/>
    <w:rsid w:val="007211AE"/>
    <w:rsid w:val="0072352B"/>
    <w:rsid w:val="00723587"/>
    <w:rsid w:val="00732B4C"/>
    <w:rsid w:val="007337F3"/>
    <w:rsid w:val="00733BE9"/>
    <w:rsid w:val="0074358E"/>
    <w:rsid w:val="0075214C"/>
    <w:rsid w:val="00753DEA"/>
    <w:rsid w:val="00755855"/>
    <w:rsid w:val="00756DD9"/>
    <w:rsid w:val="007615BC"/>
    <w:rsid w:val="0076188B"/>
    <w:rsid w:val="0076220F"/>
    <w:rsid w:val="007641CB"/>
    <w:rsid w:val="00764943"/>
    <w:rsid w:val="0076594A"/>
    <w:rsid w:val="00776CC3"/>
    <w:rsid w:val="00780A82"/>
    <w:rsid w:val="007823B4"/>
    <w:rsid w:val="00782CF7"/>
    <w:rsid w:val="0078594F"/>
    <w:rsid w:val="007A2096"/>
    <w:rsid w:val="007A24F7"/>
    <w:rsid w:val="007A2F13"/>
    <w:rsid w:val="007A2F5C"/>
    <w:rsid w:val="007A6798"/>
    <w:rsid w:val="007B0BA7"/>
    <w:rsid w:val="007B1782"/>
    <w:rsid w:val="007C3177"/>
    <w:rsid w:val="007C661E"/>
    <w:rsid w:val="007D05AB"/>
    <w:rsid w:val="007D18FB"/>
    <w:rsid w:val="007E326C"/>
    <w:rsid w:val="007E4CCD"/>
    <w:rsid w:val="007E4EA6"/>
    <w:rsid w:val="007F0DF3"/>
    <w:rsid w:val="007F17C2"/>
    <w:rsid w:val="00804BBE"/>
    <w:rsid w:val="00805F14"/>
    <w:rsid w:val="00806395"/>
    <w:rsid w:val="00814D87"/>
    <w:rsid w:val="0081605C"/>
    <w:rsid w:val="00816754"/>
    <w:rsid w:val="00820401"/>
    <w:rsid w:val="00820C9A"/>
    <w:rsid w:val="00823FDE"/>
    <w:rsid w:val="00831A7F"/>
    <w:rsid w:val="00835135"/>
    <w:rsid w:val="00837A62"/>
    <w:rsid w:val="00847FB4"/>
    <w:rsid w:val="008517E3"/>
    <w:rsid w:val="00852944"/>
    <w:rsid w:val="0085428F"/>
    <w:rsid w:val="008635D5"/>
    <w:rsid w:val="00873FE2"/>
    <w:rsid w:val="00882B4B"/>
    <w:rsid w:val="00892A3F"/>
    <w:rsid w:val="00893471"/>
    <w:rsid w:val="008945EC"/>
    <w:rsid w:val="00895206"/>
    <w:rsid w:val="00896884"/>
    <w:rsid w:val="008975A7"/>
    <w:rsid w:val="008A7574"/>
    <w:rsid w:val="008B005E"/>
    <w:rsid w:val="008B027A"/>
    <w:rsid w:val="008B1F25"/>
    <w:rsid w:val="008B20F0"/>
    <w:rsid w:val="008B614A"/>
    <w:rsid w:val="008B7CA5"/>
    <w:rsid w:val="008C3785"/>
    <w:rsid w:val="008D0EF1"/>
    <w:rsid w:val="008D28D3"/>
    <w:rsid w:val="008D5E6D"/>
    <w:rsid w:val="008E2872"/>
    <w:rsid w:val="008E4A0B"/>
    <w:rsid w:val="008E5809"/>
    <w:rsid w:val="008E5F1F"/>
    <w:rsid w:val="008F0525"/>
    <w:rsid w:val="008F05A8"/>
    <w:rsid w:val="008F4731"/>
    <w:rsid w:val="008F66DA"/>
    <w:rsid w:val="00903D9E"/>
    <w:rsid w:val="00906360"/>
    <w:rsid w:val="00914769"/>
    <w:rsid w:val="0091553D"/>
    <w:rsid w:val="009178D3"/>
    <w:rsid w:val="00927C43"/>
    <w:rsid w:val="00931A30"/>
    <w:rsid w:val="00931A92"/>
    <w:rsid w:val="00931F96"/>
    <w:rsid w:val="0093243B"/>
    <w:rsid w:val="009329BF"/>
    <w:rsid w:val="009349FF"/>
    <w:rsid w:val="009352FA"/>
    <w:rsid w:val="00937014"/>
    <w:rsid w:val="0094584A"/>
    <w:rsid w:val="00946849"/>
    <w:rsid w:val="00951160"/>
    <w:rsid w:val="00951199"/>
    <w:rsid w:val="0095195B"/>
    <w:rsid w:val="009545D3"/>
    <w:rsid w:val="00960241"/>
    <w:rsid w:val="009640CF"/>
    <w:rsid w:val="00967745"/>
    <w:rsid w:val="009704B0"/>
    <w:rsid w:val="00971B0C"/>
    <w:rsid w:val="0098571E"/>
    <w:rsid w:val="00987B2F"/>
    <w:rsid w:val="00991602"/>
    <w:rsid w:val="00992C0C"/>
    <w:rsid w:val="009A1E17"/>
    <w:rsid w:val="009A6D64"/>
    <w:rsid w:val="009B6DC6"/>
    <w:rsid w:val="009B6DD5"/>
    <w:rsid w:val="009C0D3C"/>
    <w:rsid w:val="009D736A"/>
    <w:rsid w:val="009F437C"/>
    <w:rsid w:val="009F51BA"/>
    <w:rsid w:val="009F7553"/>
    <w:rsid w:val="00A03332"/>
    <w:rsid w:val="00A05801"/>
    <w:rsid w:val="00A170A7"/>
    <w:rsid w:val="00A17543"/>
    <w:rsid w:val="00A21B5D"/>
    <w:rsid w:val="00A268FE"/>
    <w:rsid w:val="00A271F1"/>
    <w:rsid w:val="00A31977"/>
    <w:rsid w:val="00A3625B"/>
    <w:rsid w:val="00A46E54"/>
    <w:rsid w:val="00A50278"/>
    <w:rsid w:val="00A554AB"/>
    <w:rsid w:val="00A610F0"/>
    <w:rsid w:val="00A61F87"/>
    <w:rsid w:val="00A632D2"/>
    <w:rsid w:val="00A725D8"/>
    <w:rsid w:val="00A743F9"/>
    <w:rsid w:val="00A83C37"/>
    <w:rsid w:val="00A85436"/>
    <w:rsid w:val="00A85EC4"/>
    <w:rsid w:val="00A86384"/>
    <w:rsid w:val="00A87443"/>
    <w:rsid w:val="00A93F10"/>
    <w:rsid w:val="00A93F46"/>
    <w:rsid w:val="00AB1956"/>
    <w:rsid w:val="00AC0D27"/>
    <w:rsid w:val="00AC60FC"/>
    <w:rsid w:val="00AC6C3C"/>
    <w:rsid w:val="00AE321C"/>
    <w:rsid w:val="00AE4748"/>
    <w:rsid w:val="00AE6656"/>
    <w:rsid w:val="00AE78BA"/>
    <w:rsid w:val="00AF5C42"/>
    <w:rsid w:val="00AF7ED6"/>
    <w:rsid w:val="00B03181"/>
    <w:rsid w:val="00B04D86"/>
    <w:rsid w:val="00B1410C"/>
    <w:rsid w:val="00B206A0"/>
    <w:rsid w:val="00B23F67"/>
    <w:rsid w:val="00B24835"/>
    <w:rsid w:val="00B24E29"/>
    <w:rsid w:val="00B263C6"/>
    <w:rsid w:val="00B31647"/>
    <w:rsid w:val="00B359C3"/>
    <w:rsid w:val="00B36108"/>
    <w:rsid w:val="00B37E76"/>
    <w:rsid w:val="00B41468"/>
    <w:rsid w:val="00B5156A"/>
    <w:rsid w:val="00B6171C"/>
    <w:rsid w:val="00B71CB6"/>
    <w:rsid w:val="00B84EC5"/>
    <w:rsid w:val="00B8522D"/>
    <w:rsid w:val="00B90186"/>
    <w:rsid w:val="00B97005"/>
    <w:rsid w:val="00B9716C"/>
    <w:rsid w:val="00BA18D0"/>
    <w:rsid w:val="00BA43CD"/>
    <w:rsid w:val="00BA7C25"/>
    <w:rsid w:val="00BB7E6F"/>
    <w:rsid w:val="00BC1E1A"/>
    <w:rsid w:val="00BC31DD"/>
    <w:rsid w:val="00BC5D43"/>
    <w:rsid w:val="00BD12AF"/>
    <w:rsid w:val="00BD6AED"/>
    <w:rsid w:val="00BD7807"/>
    <w:rsid w:val="00BE1B33"/>
    <w:rsid w:val="00BE1B82"/>
    <w:rsid w:val="00BF1729"/>
    <w:rsid w:val="00BF206F"/>
    <w:rsid w:val="00BF2704"/>
    <w:rsid w:val="00BF435F"/>
    <w:rsid w:val="00BF5432"/>
    <w:rsid w:val="00BF6D29"/>
    <w:rsid w:val="00C02366"/>
    <w:rsid w:val="00C02999"/>
    <w:rsid w:val="00C034BF"/>
    <w:rsid w:val="00C03BF1"/>
    <w:rsid w:val="00C03E45"/>
    <w:rsid w:val="00C046F2"/>
    <w:rsid w:val="00C205DF"/>
    <w:rsid w:val="00C21D38"/>
    <w:rsid w:val="00C24759"/>
    <w:rsid w:val="00C36BDF"/>
    <w:rsid w:val="00C37D5E"/>
    <w:rsid w:val="00C42D7B"/>
    <w:rsid w:val="00C43796"/>
    <w:rsid w:val="00C441AC"/>
    <w:rsid w:val="00C44BB6"/>
    <w:rsid w:val="00C5096A"/>
    <w:rsid w:val="00C512D6"/>
    <w:rsid w:val="00C52A34"/>
    <w:rsid w:val="00C53B58"/>
    <w:rsid w:val="00C5535D"/>
    <w:rsid w:val="00C563C5"/>
    <w:rsid w:val="00C5689F"/>
    <w:rsid w:val="00C571C2"/>
    <w:rsid w:val="00C57938"/>
    <w:rsid w:val="00C62FB5"/>
    <w:rsid w:val="00C6797F"/>
    <w:rsid w:val="00C701D7"/>
    <w:rsid w:val="00C7318B"/>
    <w:rsid w:val="00C801BD"/>
    <w:rsid w:val="00C8326D"/>
    <w:rsid w:val="00C905A9"/>
    <w:rsid w:val="00C9091A"/>
    <w:rsid w:val="00C945A2"/>
    <w:rsid w:val="00CA2B5C"/>
    <w:rsid w:val="00CA4BF5"/>
    <w:rsid w:val="00CB0372"/>
    <w:rsid w:val="00CB6DF8"/>
    <w:rsid w:val="00CC29CF"/>
    <w:rsid w:val="00CD07A3"/>
    <w:rsid w:val="00CD2B4B"/>
    <w:rsid w:val="00CD51AA"/>
    <w:rsid w:val="00CD55BF"/>
    <w:rsid w:val="00CE0B58"/>
    <w:rsid w:val="00CE39D6"/>
    <w:rsid w:val="00CF3F2F"/>
    <w:rsid w:val="00D00519"/>
    <w:rsid w:val="00D022C7"/>
    <w:rsid w:val="00D03B8D"/>
    <w:rsid w:val="00D13FAF"/>
    <w:rsid w:val="00D143FF"/>
    <w:rsid w:val="00D24B69"/>
    <w:rsid w:val="00D2743A"/>
    <w:rsid w:val="00D2779D"/>
    <w:rsid w:val="00D34D62"/>
    <w:rsid w:val="00D35F70"/>
    <w:rsid w:val="00D439FE"/>
    <w:rsid w:val="00D447DF"/>
    <w:rsid w:val="00D449EE"/>
    <w:rsid w:val="00D47B8C"/>
    <w:rsid w:val="00D50308"/>
    <w:rsid w:val="00D571E3"/>
    <w:rsid w:val="00D63DB8"/>
    <w:rsid w:val="00D66BB5"/>
    <w:rsid w:val="00D7332B"/>
    <w:rsid w:val="00D74C5D"/>
    <w:rsid w:val="00D77244"/>
    <w:rsid w:val="00D868E3"/>
    <w:rsid w:val="00D92DB0"/>
    <w:rsid w:val="00DA4767"/>
    <w:rsid w:val="00DB0BFA"/>
    <w:rsid w:val="00DB44ED"/>
    <w:rsid w:val="00DB61A4"/>
    <w:rsid w:val="00DC2489"/>
    <w:rsid w:val="00DC2E28"/>
    <w:rsid w:val="00DD1CDD"/>
    <w:rsid w:val="00DD4091"/>
    <w:rsid w:val="00DD59A1"/>
    <w:rsid w:val="00DD65A4"/>
    <w:rsid w:val="00DE1225"/>
    <w:rsid w:val="00DE2723"/>
    <w:rsid w:val="00DE278E"/>
    <w:rsid w:val="00DE2F7C"/>
    <w:rsid w:val="00DE394F"/>
    <w:rsid w:val="00DF1534"/>
    <w:rsid w:val="00DF36E9"/>
    <w:rsid w:val="00DF3994"/>
    <w:rsid w:val="00E05743"/>
    <w:rsid w:val="00E058A4"/>
    <w:rsid w:val="00E12119"/>
    <w:rsid w:val="00E1624D"/>
    <w:rsid w:val="00E16265"/>
    <w:rsid w:val="00E20724"/>
    <w:rsid w:val="00E24F87"/>
    <w:rsid w:val="00E3341A"/>
    <w:rsid w:val="00E42C9B"/>
    <w:rsid w:val="00E461FB"/>
    <w:rsid w:val="00E51B91"/>
    <w:rsid w:val="00E520AD"/>
    <w:rsid w:val="00E54265"/>
    <w:rsid w:val="00E5566F"/>
    <w:rsid w:val="00E56947"/>
    <w:rsid w:val="00E57169"/>
    <w:rsid w:val="00E57F30"/>
    <w:rsid w:val="00E73973"/>
    <w:rsid w:val="00E73C0B"/>
    <w:rsid w:val="00E742D3"/>
    <w:rsid w:val="00E752CF"/>
    <w:rsid w:val="00E75373"/>
    <w:rsid w:val="00E75A46"/>
    <w:rsid w:val="00E86F33"/>
    <w:rsid w:val="00E9235C"/>
    <w:rsid w:val="00E97C9B"/>
    <w:rsid w:val="00EA0DC3"/>
    <w:rsid w:val="00EB0CBA"/>
    <w:rsid w:val="00EB13F5"/>
    <w:rsid w:val="00EC67E7"/>
    <w:rsid w:val="00ED007A"/>
    <w:rsid w:val="00ED6DD4"/>
    <w:rsid w:val="00ED71C7"/>
    <w:rsid w:val="00ED763A"/>
    <w:rsid w:val="00ED77B8"/>
    <w:rsid w:val="00EE3D5E"/>
    <w:rsid w:val="00EE421D"/>
    <w:rsid w:val="00EE53D5"/>
    <w:rsid w:val="00EF1E88"/>
    <w:rsid w:val="00EF487D"/>
    <w:rsid w:val="00EF5222"/>
    <w:rsid w:val="00EF70BA"/>
    <w:rsid w:val="00EF7664"/>
    <w:rsid w:val="00F01EDE"/>
    <w:rsid w:val="00F02407"/>
    <w:rsid w:val="00F02E61"/>
    <w:rsid w:val="00F10F8B"/>
    <w:rsid w:val="00F13355"/>
    <w:rsid w:val="00F14A8C"/>
    <w:rsid w:val="00F228A5"/>
    <w:rsid w:val="00F25D70"/>
    <w:rsid w:val="00F3074D"/>
    <w:rsid w:val="00F34CED"/>
    <w:rsid w:val="00F35586"/>
    <w:rsid w:val="00F428CC"/>
    <w:rsid w:val="00F449BC"/>
    <w:rsid w:val="00F474BB"/>
    <w:rsid w:val="00F5302C"/>
    <w:rsid w:val="00F550FB"/>
    <w:rsid w:val="00F5728B"/>
    <w:rsid w:val="00F61295"/>
    <w:rsid w:val="00F629F1"/>
    <w:rsid w:val="00F63A74"/>
    <w:rsid w:val="00F64EEC"/>
    <w:rsid w:val="00F652BA"/>
    <w:rsid w:val="00F660C3"/>
    <w:rsid w:val="00F673A1"/>
    <w:rsid w:val="00F77451"/>
    <w:rsid w:val="00F81475"/>
    <w:rsid w:val="00F82089"/>
    <w:rsid w:val="00F841E6"/>
    <w:rsid w:val="00F91976"/>
    <w:rsid w:val="00F937CB"/>
    <w:rsid w:val="00F937E0"/>
    <w:rsid w:val="00F96958"/>
    <w:rsid w:val="00FA05E8"/>
    <w:rsid w:val="00FA0A36"/>
    <w:rsid w:val="00FA2410"/>
    <w:rsid w:val="00FA3862"/>
    <w:rsid w:val="00FB2D25"/>
    <w:rsid w:val="00FB3CED"/>
    <w:rsid w:val="00FB6667"/>
    <w:rsid w:val="00FB785C"/>
    <w:rsid w:val="00FC5AFF"/>
    <w:rsid w:val="00FC7CC3"/>
    <w:rsid w:val="00FD6B8A"/>
    <w:rsid w:val="00FE151D"/>
    <w:rsid w:val="00FE6AFD"/>
    <w:rsid w:val="00FE7C9F"/>
    <w:rsid w:val="00FF7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466342BD"/>
  <w15:docId w15:val="{A3B2DC19-55C3-48D4-87BE-505AA7F1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74B"/>
    <w:rPr>
      <w:sz w:val="24"/>
      <w:szCs w:val="24"/>
      <w:lang w:eastAsia="en-US"/>
    </w:rPr>
  </w:style>
  <w:style w:type="paragraph" w:styleId="Heading1">
    <w:name w:val="heading 1"/>
    <w:basedOn w:val="Normal"/>
    <w:next w:val="Normal"/>
    <w:qFormat/>
    <w:rsid w:val="0037374B"/>
    <w:pPr>
      <w:keepNext/>
      <w:overflowPunct w:val="0"/>
      <w:autoSpaceDE w:val="0"/>
      <w:autoSpaceDN w:val="0"/>
      <w:adjustRightInd w:val="0"/>
      <w:spacing w:before="240" w:after="60"/>
      <w:textAlignment w:val="baseline"/>
      <w:outlineLvl w:val="0"/>
    </w:pPr>
    <w:rPr>
      <w:rFonts w:ascii="Arial" w:hAnsi="Arial"/>
      <w:b/>
      <w:kern w:val="28"/>
      <w:sz w:val="28"/>
      <w:szCs w:val="20"/>
      <w:lang w:val="en-US" w:eastAsia="en-GB"/>
    </w:rPr>
  </w:style>
  <w:style w:type="paragraph" w:styleId="Heading2">
    <w:name w:val="heading 2"/>
    <w:basedOn w:val="Normal"/>
    <w:next w:val="Normal"/>
    <w:qFormat/>
    <w:rsid w:val="0037374B"/>
    <w:pPr>
      <w:keepNext/>
      <w:outlineLvl w:val="1"/>
    </w:pPr>
    <w:rPr>
      <w:rFonts w:ascii="Arial" w:hAnsi="Arial" w:cs="Arial"/>
      <w:b/>
      <w:bCs/>
      <w:sz w:val="50"/>
    </w:rPr>
  </w:style>
  <w:style w:type="paragraph" w:styleId="Heading3">
    <w:name w:val="heading 3"/>
    <w:basedOn w:val="Normal"/>
    <w:next w:val="Normal"/>
    <w:qFormat/>
    <w:rsid w:val="0037374B"/>
    <w:pPr>
      <w:keepNext/>
      <w:outlineLvl w:val="2"/>
    </w:pPr>
    <w:rPr>
      <w:rFonts w:ascii="Arial" w:hAnsi="Arial" w:cs="Arial"/>
      <w:b/>
      <w:bCs/>
    </w:rPr>
  </w:style>
  <w:style w:type="paragraph" w:styleId="Heading4">
    <w:name w:val="heading 4"/>
    <w:basedOn w:val="Normal"/>
    <w:next w:val="Normal"/>
    <w:qFormat/>
    <w:rsid w:val="0037374B"/>
    <w:pPr>
      <w:keepNext/>
      <w:overflowPunct w:val="0"/>
      <w:autoSpaceDE w:val="0"/>
      <w:autoSpaceDN w:val="0"/>
      <w:adjustRightInd w:val="0"/>
      <w:textAlignment w:val="baseline"/>
      <w:outlineLvl w:val="3"/>
    </w:pPr>
    <w:rPr>
      <w:rFonts w:ascii="Arial" w:hAnsi="Arial"/>
      <w:b/>
      <w:szCs w:val="20"/>
      <w:lang w:eastAsia="en-GB"/>
    </w:rPr>
  </w:style>
  <w:style w:type="paragraph" w:styleId="Heading5">
    <w:name w:val="heading 5"/>
    <w:basedOn w:val="Normal"/>
    <w:next w:val="Normal"/>
    <w:qFormat/>
    <w:rsid w:val="0037374B"/>
    <w:pPr>
      <w:keepNext/>
      <w:overflowPunct w:val="0"/>
      <w:autoSpaceDE w:val="0"/>
      <w:autoSpaceDN w:val="0"/>
      <w:adjustRightInd w:val="0"/>
      <w:ind w:left="34"/>
      <w:textAlignment w:val="baseline"/>
      <w:outlineLvl w:val="4"/>
    </w:pPr>
    <w:rPr>
      <w:rFonts w:ascii="Arial" w:hAnsi="Arial"/>
      <w:b/>
      <w:color w:val="FF0000"/>
      <w:sz w:val="22"/>
      <w:szCs w:val="20"/>
      <w:lang w:eastAsia="en-GB"/>
    </w:rPr>
  </w:style>
  <w:style w:type="paragraph" w:styleId="Heading7">
    <w:name w:val="heading 7"/>
    <w:basedOn w:val="Normal"/>
    <w:next w:val="Normal"/>
    <w:qFormat/>
    <w:rsid w:val="0037374B"/>
    <w:pPr>
      <w:keepNext/>
      <w:overflowPunct w:val="0"/>
      <w:autoSpaceDE w:val="0"/>
      <w:autoSpaceDN w:val="0"/>
      <w:adjustRightInd w:val="0"/>
      <w:ind w:left="34"/>
      <w:jc w:val="both"/>
      <w:textAlignment w:val="baseline"/>
      <w:outlineLvl w:val="6"/>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374B"/>
    <w:rPr>
      <w:rFonts w:ascii="Arial" w:hAnsi="Arial"/>
      <w:szCs w:val="20"/>
    </w:rPr>
  </w:style>
  <w:style w:type="paragraph" w:styleId="BodyText2">
    <w:name w:val="Body Text 2"/>
    <w:basedOn w:val="Normal"/>
    <w:rsid w:val="0037374B"/>
    <w:pPr>
      <w:overflowPunct w:val="0"/>
      <w:autoSpaceDE w:val="0"/>
      <w:autoSpaceDN w:val="0"/>
      <w:adjustRightInd w:val="0"/>
      <w:ind w:left="1418" w:hanging="709"/>
      <w:jc w:val="both"/>
      <w:textAlignment w:val="baseline"/>
    </w:pPr>
    <w:rPr>
      <w:rFonts w:ascii="Arial" w:hAnsi="Arial"/>
      <w:sz w:val="22"/>
      <w:szCs w:val="20"/>
      <w:lang w:eastAsia="en-GB"/>
    </w:rPr>
  </w:style>
  <w:style w:type="paragraph" w:styleId="Footer">
    <w:name w:val="footer"/>
    <w:basedOn w:val="Normal"/>
    <w:link w:val="FooterChar"/>
    <w:uiPriority w:val="99"/>
    <w:rsid w:val="0037374B"/>
    <w:pPr>
      <w:tabs>
        <w:tab w:val="center" w:pos="4153"/>
        <w:tab w:val="right" w:pos="8306"/>
      </w:tabs>
    </w:pPr>
  </w:style>
  <w:style w:type="paragraph" w:styleId="BodyTextIndent3">
    <w:name w:val="Body Text Indent 3"/>
    <w:basedOn w:val="Normal"/>
    <w:rsid w:val="0037374B"/>
    <w:pPr>
      <w:overflowPunct w:val="0"/>
      <w:autoSpaceDE w:val="0"/>
      <w:autoSpaceDN w:val="0"/>
      <w:adjustRightInd w:val="0"/>
      <w:ind w:left="34"/>
      <w:jc w:val="both"/>
      <w:textAlignment w:val="baseline"/>
    </w:pPr>
    <w:rPr>
      <w:rFonts w:ascii="Arial" w:hAnsi="Arial"/>
      <w:sz w:val="22"/>
      <w:szCs w:val="20"/>
      <w:lang w:eastAsia="en-GB"/>
    </w:rPr>
  </w:style>
  <w:style w:type="character" w:styleId="Hyperlink">
    <w:name w:val="Hyperlink"/>
    <w:basedOn w:val="DefaultParagraphFont"/>
    <w:uiPriority w:val="99"/>
    <w:rsid w:val="0037374B"/>
    <w:rPr>
      <w:color w:val="0000FF"/>
      <w:u w:val="single"/>
    </w:rPr>
  </w:style>
  <w:style w:type="character" w:styleId="FollowedHyperlink">
    <w:name w:val="FollowedHyperlink"/>
    <w:basedOn w:val="DefaultParagraphFont"/>
    <w:rsid w:val="0037374B"/>
    <w:rPr>
      <w:color w:val="800080"/>
      <w:u w:val="single"/>
    </w:rPr>
  </w:style>
  <w:style w:type="paragraph" w:styleId="BodyText3">
    <w:name w:val="Body Text 3"/>
    <w:basedOn w:val="Normal"/>
    <w:rsid w:val="0037374B"/>
    <w:rPr>
      <w:rFonts w:ascii="Arial" w:hAnsi="Arial" w:cs="Arial"/>
      <w:sz w:val="20"/>
      <w:szCs w:val="20"/>
    </w:rPr>
  </w:style>
  <w:style w:type="paragraph" w:styleId="BodyTextIndent">
    <w:name w:val="Body Text Indent"/>
    <w:basedOn w:val="Normal"/>
    <w:link w:val="BodyTextIndentChar"/>
    <w:rsid w:val="0037374B"/>
    <w:pPr>
      <w:tabs>
        <w:tab w:val="num" w:pos="2160"/>
      </w:tabs>
      <w:ind w:left="-303"/>
    </w:pPr>
    <w:rPr>
      <w:rFonts w:ascii="Arial" w:hAnsi="Arial" w:cs="Arial"/>
      <w:szCs w:val="20"/>
    </w:rPr>
  </w:style>
  <w:style w:type="paragraph" w:customStyle="1" w:styleId="NumeralText">
    <w:name w:val="Numeral Text"/>
    <w:basedOn w:val="BodyTextIndent"/>
    <w:rsid w:val="0037374B"/>
    <w:pPr>
      <w:tabs>
        <w:tab w:val="clear" w:pos="2160"/>
      </w:tabs>
      <w:ind w:left="0"/>
    </w:pPr>
    <w:rPr>
      <w:i/>
      <w:iCs/>
    </w:rPr>
  </w:style>
  <w:style w:type="paragraph" w:styleId="Header">
    <w:name w:val="header"/>
    <w:basedOn w:val="Normal"/>
    <w:rsid w:val="0037374B"/>
    <w:pPr>
      <w:tabs>
        <w:tab w:val="center" w:pos="4153"/>
        <w:tab w:val="right" w:pos="8306"/>
      </w:tabs>
    </w:pPr>
  </w:style>
  <w:style w:type="paragraph" w:styleId="Caption">
    <w:name w:val="caption"/>
    <w:basedOn w:val="Normal"/>
    <w:next w:val="Normal"/>
    <w:qFormat/>
    <w:rsid w:val="0037374B"/>
    <w:rPr>
      <w:b/>
      <w:bCs/>
      <w:sz w:val="34"/>
      <w:szCs w:val="20"/>
    </w:rPr>
  </w:style>
  <w:style w:type="paragraph" w:styleId="FootnoteText">
    <w:name w:val="footnote text"/>
    <w:basedOn w:val="Normal"/>
    <w:semiHidden/>
    <w:rsid w:val="0037374B"/>
    <w:rPr>
      <w:sz w:val="20"/>
      <w:szCs w:val="20"/>
    </w:rPr>
  </w:style>
  <w:style w:type="character" w:styleId="FootnoteReference">
    <w:name w:val="footnote reference"/>
    <w:basedOn w:val="DefaultParagraphFont"/>
    <w:semiHidden/>
    <w:rsid w:val="0037374B"/>
    <w:rPr>
      <w:vertAlign w:val="superscript"/>
    </w:rPr>
  </w:style>
  <w:style w:type="paragraph" w:styleId="BalloonText">
    <w:name w:val="Balloon Text"/>
    <w:basedOn w:val="Normal"/>
    <w:semiHidden/>
    <w:rsid w:val="009D736A"/>
    <w:rPr>
      <w:rFonts w:ascii="Tahoma" w:hAnsi="Tahoma" w:cs="Tahoma"/>
      <w:sz w:val="16"/>
      <w:szCs w:val="16"/>
    </w:rPr>
  </w:style>
  <w:style w:type="character" w:customStyle="1" w:styleId="BodyTextIndentChar">
    <w:name w:val="Body Text Indent Char"/>
    <w:basedOn w:val="DefaultParagraphFont"/>
    <w:link w:val="BodyTextIndent"/>
    <w:semiHidden/>
    <w:locked/>
    <w:rsid w:val="00DE278E"/>
    <w:rPr>
      <w:rFonts w:ascii="Arial" w:hAnsi="Arial" w:cs="Arial"/>
      <w:sz w:val="24"/>
      <w:lang w:val="en-GB" w:eastAsia="en-US" w:bidi="ar-SA"/>
    </w:rPr>
  </w:style>
  <w:style w:type="character" w:styleId="Strong">
    <w:name w:val="Strong"/>
    <w:basedOn w:val="DefaultParagraphFont"/>
    <w:uiPriority w:val="22"/>
    <w:qFormat/>
    <w:rsid w:val="008B7CA5"/>
    <w:rPr>
      <w:b/>
      <w:bCs/>
    </w:rPr>
  </w:style>
  <w:style w:type="paragraph" w:customStyle="1" w:styleId="Default">
    <w:name w:val="Default"/>
    <w:rsid w:val="00206C3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57F3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4F75C3"/>
    <w:rPr>
      <w:sz w:val="16"/>
      <w:szCs w:val="16"/>
    </w:rPr>
  </w:style>
  <w:style w:type="paragraph" w:styleId="CommentText">
    <w:name w:val="annotation text"/>
    <w:basedOn w:val="Normal"/>
    <w:link w:val="CommentTextChar"/>
    <w:rsid w:val="004F75C3"/>
    <w:rPr>
      <w:sz w:val="20"/>
      <w:szCs w:val="20"/>
    </w:rPr>
  </w:style>
  <w:style w:type="character" w:customStyle="1" w:styleId="CommentTextChar">
    <w:name w:val="Comment Text Char"/>
    <w:basedOn w:val="DefaultParagraphFont"/>
    <w:link w:val="CommentText"/>
    <w:rsid w:val="004F75C3"/>
    <w:rPr>
      <w:lang w:eastAsia="en-US"/>
    </w:rPr>
  </w:style>
  <w:style w:type="paragraph" w:styleId="CommentSubject">
    <w:name w:val="annotation subject"/>
    <w:basedOn w:val="CommentText"/>
    <w:next w:val="CommentText"/>
    <w:link w:val="CommentSubjectChar"/>
    <w:rsid w:val="004F75C3"/>
    <w:rPr>
      <w:b/>
      <w:bCs/>
    </w:rPr>
  </w:style>
  <w:style w:type="character" w:customStyle="1" w:styleId="CommentSubjectChar">
    <w:name w:val="Comment Subject Char"/>
    <w:basedOn w:val="CommentTextChar"/>
    <w:link w:val="CommentSubject"/>
    <w:rsid w:val="004F75C3"/>
    <w:rPr>
      <w:b/>
      <w:bCs/>
      <w:lang w:eastAsia="en-US"/>
    </w:rPr>
  </w:style>
  <w:style w:type="paragraph" w:styleId="Revision">
    <w:name w:val="Revision"/>
    <w:hidden/>
    <w:uiPriority w:val="99"/>
    <w:semiHidden/>
    <w:rsid w:val="00F937CB"/>
    <w:rPr>
      <w:sz w:val="24"/>
      <w:szCs w:val="24"/>
      <w:lang w:eastAsia="en-US"/>
    </w:rPr>
  </w:style>
  <w:style w:type="character" w:customStyle="1" w:styleId="FooterChar">
    <w:name w:val="Footer Char"/>
    <w:basedOn w:val="DefaultParagraphFont"/>
    <w:link w:val="Footer"/>
    <w:uiPriority w:val="99"/>
    <w:rsid w:val="00BC31DD"/>
    <w:rPr>
      <w:sz w:val="24"/>
      <w:szCs w:val="24"/>
      <w:lang w:eastAsia="en-US"/>
    </w:rPr>
  </w:style>
  <w:style w:type="table" w:styleId="TableGrid">
    <w:name w:val="Table Grid"/>
    <w:basedOn w:val="TableNormal"/>
    <w:rsid w:val="000A4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12422">
      <w:bodyDiv w:val="1"/>
      <w:marLeft w:val="0"/>
      <w:marRight w:val="0"/>
      <w:marTop w:val="0"/>
      <w:marBottom w:val="0"/>
      <w:divBdr>
        <w:top w:val="none" w:sz="0" w:space="0" w:color="auto"/>
        <w:left w:val="none" w:sz="0" w:space="0" w:color="auto"/>
        <w:bottom w:val="none" w:sz="0" w:space="0" w:color="auto"/>
        <w:right w:val="none" w:sz="0" w:space="0" w:color="auto"/>
      </w:divBdr>
    </w:div>
    <w:div w:id="1713841794">
      <w:bodyDiv w:val="1"/>
      <w:marLeft w:val="0"/>
      <w:marRight w:val="0"/>
      <w:marTop w:val="0"/>
      <w:marBottom w:val="0"/>
      <w:divBdr>
        <w:top w:val="none" w:sz="0" w:space="0" w:color="auto"/>
        <w:left w:val="none" w:sz="0" w:space="0" w:color="auto"/>
        <w:bottom w:val="none" w:sz="0" w:space="0" w:color="auto"/>
        <w:right w:val="none" w:sz="0" w:space="0" w:color="auto"/>
      </w:divBdr>
    </w:div>
    <w:div w:id="1730886053">
      <w:bodyDiv w:val="1"/>
      <w:marLeft w:val="0"/>
      <w:marRight w:val="0"/>
      <w:marTop w:val="0"/>
      <w:marBottom w:val="0"/>
      <w:divBdr>
        <w:top w:val="none" w:sz="0" w:space="0" w:color="auto"/>
        <w:left w:val="none" w:sz="0" w:space="0" w:color="auto"/>
        <w:bottom w:val="none" w:sz="0" w:space="0" w:color="auto"/>
        <w:right w:val="none" w:sz="0" w:space="0" w:color="auto"/>
      </w:divBdr>
    </w:div>
    <w:div w:id="20164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collections/subsidy-control-reg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E6B4-96AB-4A89-9FAC-EBA8D12C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8</Pages>
  <Words>1945</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Commercial Property Improvement support scheme – Guidelines for applicant</vt:lpstr>
    </vt:vector>
  </TitlesOfParts>
  <Company>Rhondda Cynon Taff CBC</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Property Improvement support scheme – Guidelines for applicant</dc:title>
  <dc:creator>philly1</dc:creator>
  <cp:lastModifiedBy>Hannah Sinclair</cp:lastModifiedBy>
  <cp:revision>14</cp:revision>
  <cp:lastPrinted>2020-08-07T15:08:00Z</cp:lastPrinted>
  <dcterms:created xsi:type="dcterms:W3CDTF">2020-08-07T15:08:00Z</dcterms:created>
  <dcterms:modified xsi:type="dcterms:W3CDTF">2023-07-19T15:39:00Z</dcterms:modified>
</cp:coreProperties>
</file>