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5402" w14:textId="77777777" w:rsidR="00390FA8" w:rsidRDefault="00390FA8">
      <w:pPr>
        <w:rPr>
          <w:rFonts w:ascii="Arial" w:hAnsi="Arial" w:cs="Arial"/>
          <w:b/>
          <w:i/>
          <w:sz w:val="18"/>
        </w:rPr>
      </w:pPr>
    </w:p>
    <w:p w14:paraId="79B88CBE" w14:textId="77777777" w:rsidR="00390FA8" w:rsidRDefault="00390FA8">
      <w:pPr>
        <w:jc w:val="center"/>
        <w:rPr>
          <w:rFonts w:ascii="Arial" w:hAnsi="Arial" w:cs="Arial"/>
          <w:sz w:val="16"/>
        </w:rPr>
      </w:pPr>
    </w:p>
    <w:p w14:paraId="37FC41D2" w14:textId="10B1F54B" w:rsidR="00390FA8" w:rsidRDefault="00BB44F0">
      <w:pPr>
        <w:rPr>
          <w:rFonts w:ascii="Arial" w:hAnsi="Arial" w:cs="Arial"/>
          <w:b/>
          <w:bCs/>
        </w:rPr>
      </w:pPr>
      <w:r>
        <w:rPr>
          <w:rFonts w:ascii="Arial" w:hAnsi="Arial" w:cs="Arial"/>
          <w:b/>
          <w:bCs/>
        </w:rPr>
        <w:t xml:space="preserve">                                                                                  </w:t>
      </w:r>
    </w:p>
    <w:p w14:paraId="6375E53C" w14:textId="77777777" w:rsidR="00390FA8" w:rsidRDefault="00390FA8">
      <w:pPr>
        <w:rPr>
          <w:rFonts w:ascii="Arial" w:hAnsi="Arial" w:cs="Arial"/>
          <w:b/>
          <w:bCs/>
        </w:rPr>
      </w:pPr>
    </w:p>
    <w:p w14:paraId="3CE827BB" w14:textId="77777777" w:rsidR="00390FA8" w:rsidRDefault="00390FA8">
      <w:pPr>
        <w:rPr>
          <w:rFonts w:ascii="Arial" w:hAnsi="Arial" w:cs="Arial"/>
          <w:b/>
          <w:bCs/>
        </w:rPr>
      </w:pPr>
    </w:p>
    <w:p w14:paraId="31491138" w14:textId="77777777" w:rsidR="00390FA8" w:rsidRDefault="00390FA8">
      <w:pPr>
        <w:rPr>
          <w:rFonts w:ascii="Arial" w:hAnsi="Arial" w:cs="Arial"/>
          <w:b/>
          <w:bCs/>
        </w:rPr>
      </w:pPr>
    </w:p>
    <w:p w14:paraId="5B26547A" w14:textId="77777777" w:rsidR="00604204" w:rsidRDefault="00604204">
      <w:pPr>
        <w:rPr>
          <w:rFonts w:ascii="Arial" w:hAnsi="Arial" w:cs="Arial"/>
          <w:b/>
          <w:bCs/>
          <w:sz w:val="50"/>
        </w:rPr>
      </w:pPr>
    </w:p>
    <w:p w14:paraId="6883C2EE" w14:textId="77777777" w:rsidR="00604204" w:rsidRDefault="00604204">
      <w:pPr>
        <w:rPr>
          <w:rFonts w:ascii="Arial" w:hAnsi="Arial" w:cs="Arial"/>
          <w:b/>
          <w:bCs/>
          <w:sz w:val="50"/>
        </w:rPr>
      </w:pPr>
    </w:p>
    <w:p w14:paraId="2A0A3CB0" w14:textId="77777777" w:rsidR="003560DA" w:rsidRDefault="003560DA" w:rsidP="003560DA">
      <w:pPr>
        <w:pStyle w:val="Caption"/>
        <w:jc w:val="center"/>
        <w:rPr>
          <w:rFonts w:ascii="Arial" w:hAnsi="Arial" w:cs="Arial"/>
          <w:sz w:val="40"/>
        </w:rPr>
      </w:pPr>
      <w:r>
        <w:rPr>
          <w:rFonts w:ascii="Arial" w:hAnsi="Arial" w:cs="Arial"/>
          <w:sz w:val="40"/>
        </w:rPr>
        <w:t>TRANSFORMING TOWNS PLACEMAKING GRANT PROGRAMME</w:t>
      </w:r>
    </w:p>
    <w:p w14:paraId="46141E14" w14:textId="77777777" w:rsidR="00390FA8" w:rsidRPr="00805F14" w:rsidRDefault="00390FA8" w:rsidP="003560DA">
      <w:pPr>
        <w:jc w:val="center"/>
        <w:rPr>
          <w:rFonts w:ascii="Arial" w:hAnsi="Arial" w:cs="Arial"/>
          <w:b/>
          <w:bCs/>
          <w:sz w:val="50"/>
          <w:szCs w:val="50"/>
        </w:rPr>
      </w:pPr>
    </w:p>
    <w:p w14:paraId="0CD2D044" w14:textId="77777777" w:rsidR="00F5302C" w:rsidRPr="00F42CAD" w:rsidRDefault="00390FA8" w:rsidP="003560DA">
      <w:pPr>
        <w:jc w:val="center"/>
        <w:rPr>
          <w:rFonts w:ascii="Arial" w:hAnsi="Arial" w:cs="Arial"/>
          <w:sz w:val="48"/>
          <w:szCs w:val="52"/>
        </w:rPr>
      </w:pPr>
      <w:r w:rsidRPr="00F42CAD">
        <w:rPr>
          <w:rFonts w:ascii="Arial" w:hAnsi="Arial" w:cs="Arial"/>
          <w:sz w:val="48"/>
          <w:szCs w:val="52"/>
        </w:rPr>
        <w:t>Guidance notes for applicants</w:t>
      </w:r>
    </w:p>
    <w:p w14:paraId="0E8C82DE" w14:textId="77777777" w:rsidR="00F5302C" w:rsidRDefault="00F5302C" w:rsidP="00F5302C">
      <w:pPr>
        <w:rPr>
          <w:rFonts w:ascii="Comic Sans MS" w:hAnsi="Comic Sans MS"/>
        </w:rPr>
      </w:pPr>
    </w:p>
    <w:p w14:paraId="3F854109" w14:textId="77777777" w:rsidR="00F5302C" w:rsidRDefault="00F5302C" w:rsidP="00F5302C">
      <w:pPr>
        <w:rPr>
          <w:rFonts w:ascii="Comic Sans MS" w:hAnsi="Comic Sans MS"/>
        </w:rPr>
      </w:pPr>
    </w:p>
    <w:p w14:paraId="761CCD8F" w14:textId="77777777" w:rsidR="00F5302C" w:rsidRDefault="00F5302C" w:rsidP="00F5302C">
      <w:pPr>
        <w:rPr>
          <w:rFonts w:ascii="Comic Sans MS" w:hAnsi="Comic Sans MS"/>
        </w:rPr>
      </w:pPr>
    </w:p>
    <w:p w14:paraId="4A06D83E" w14:textId="77777777" w:rsidR="00A83C37" w:rsidRPr="006927E3" w:rsidRDefault="00A83C37" w:rsidP="00F5302C">
      <w:pPr>
        <w:rPr>
          <w:rFonts w:ascii="Arial" w:hAnsi="Arial" w:cs="Arial"/>
        </w:rPr>
      </w:pPr>
    </w:p>
    <w:p w14:paraId="03A28E94" w14:textId="77777777" w:rsidR="00A83C37" w:rsidRPr="006927E3" w:rsidRDefault="00A83C37" w:rsidP="00BC1E1A">
      <w:pPr>
        <w:jc w:val="center"/>
        <w:rPr>
          <w:rFonts w:ascii="Arial" w:hAnsi="Arial" w:cs="Arial"/>
        </w:rPr>
      </w:pPr>
    </w:p>
    <w:p w14:paraId="0E448542" w14:textId="77777777" w:rsidR="00A83C37" w:rsidRPr="006927E3" w:rsidRDefault="00A83C37" w:rsidP="00F5302C">
      <w:pPr>
        <w:rPr>
          <w:rFonts w:ascii="Arial" w:hAnsi="Arial" w:cs="Arial"/>
        </w:rPr>
      </w:pPr>
    </w:p>
    <w:p w14:paraId="75B8DF02" w14:textId="77777777" w:rsidR="00A83C37" w:rsidRPr="006927E3" w:rsidRDefault="00A83C37" w:rsidP="00F5302C">
      <w:pPr>
        <w:rPr>
          <w:rFonts w:ascii="Arial" w:hAnsi="Arial" w:cs="Arial"/>
        </w:rPr>
      </w:pPr>
    </w:p>
    <w:p w14:paraId="50504C1B" w14:textId="77777777" w:rsidR="00A83C37" w:rsidRPr="006927E3" w:rsidRDefault="00A83C37" w:rsidP="00F5302C">
      <w:pPr>
        <w:rPr>
          <w:rFonts w:ascii="Arial" w:hAnsi="Arial" w:cs="Arial"/>
        </w:rPr>
      </w:pPr>
    </w:p>
    <w:p w14:paraId="338495BB" w14:textId="77777777" w:rsidR="00A83C37" w:rsidRPr="006927E3" w:rsidRDefault="00A83C37" w:rsidP="00F5302C">
      <w:pPr>
        <w:rPr>
          <w:rFonts w:ascii="Arial" w:hAnsi="Arial" w:cs="Arial"/>
        </w:rPr>
      </w:pPr>
    </w:p>
    <w:p w14:paraId="0070EC52" w14:textId="77777777" w:rsidR="001D3FE7" w:rsidRPr="006927E3" w:rsidRDefault="001D3FE7" w:rsidP="00F5302C">
      <w:pPr>
        <w:rPr>
          <w:rFonts w:ascii="Arial" w:hAnsi="Arial" w:cs="Arial"/>
        </w:rPr>
      </w:pPr>
    </w:p>
    <w:p w14:paraId="0726C0E9" w14:textId="77777777" w:rsidR="001D3FE7" w:rsidRPr="006927E3" w:rsidRDefault="001D3FE7" w:rsidP="00F5302C">
      <w:pPr>
        <w:rPr>
          <w:rFonts w:ascii="Arial" w:hAnsi="Arial" w:cs="Arial"/>
        </w:rPr>
      </w:pPr>
    </w:p>
    <w:p w14:paraId="74C36A2F" w14:textId="77777777" w:rsidR="001D3FE7" w:rsidRPr="006927E3" w:rsidRDefault="001D3FE7" w:rsidP="00F5302C">
      <w:pPr>
        <w:rPr>
          <w:rFonts w:ascii="Arial" w:hAnsi="Arial" w:cs="Arial"/>
        </w:rPr>
      </w:pPr>
    </w:p>
    <w:p w14:paraId="07CD739E" w14:textId="77777777" w:rsidR="00A83C37" w:rsidRPr="006927E3" w:rsidRDefault="00A83C37" w:rsidP="00F5302C">
      <w:pPr>
        <w:rPr>
          <w:rFonts w:ascii="Arial" w:hAnsi="Arial" w:cs="Arial"/>
        </w:rPr>
      </w:pPr>
    </w:p>
    <w:p w14:paraId="6FD92ADE" w14:textId="77777777" w:rsidR="00A83C37" w:rsidRPr="006927E3" w:rsidRDefault="00A83C37" w:rsidP="00F5302C">
      <w:pPr>
        <w:rPr>
          <w:rFonts w:ascii="Arial" w:hAnsi="Arial" w:cs="Arial"/>
        </w:rPr>
      </w:pPr>
    </w:p>
    <w:p w14:paraId="794E88DF" w14:textId="77777777" w:rsidR="00F5302C" w:rsidRPr="006927E3" w:rsidRDefault="00F5302C" w:rsidP="00F5302C">
      <w:pPr>
        <w:rPr>
          <w:rFonts w:ascii="Arial" w:hAnsi="Arial" w:cs="Arial"/>
        </w:rPr>
      </w:pPr>
    </w:p>
    <w:p w14:paraId="54E5C786" w14:textId="050DBA93" w:rsidR="00F5302C" w:rsidRDefault="00F5302C" w:rsidP="00F5302C">
      <w:pPr>
        <w:rPr>
          <w:rFonts w:ascii="Arial" w:hAnsi="Arial" w:cs="Arial"/>
        </w:rPr>
      </w:pPr>
    </w:p>
    <w:p w14:paraId="7ABB5DCF" w14:textId="010AC830" w:rsidR="00635E15" w:rsidRDefault="00635E15" w:rsidP="00F5302C">
      <w:pPr>
        <w:rPr>
          <w:rFonts w:ascii="Arial" w:hAnsi="Arial" w:cs="Arial"/>
        </w:rPr>
      </w:pPr>
    </w:p>
    <w:p w14:paraId="15AE81D4" w14:textId="62B751D2" w:rsidR="00635E15" w:rsidRDefault="00635E15" w:rsidP="00F5302C">
      <w:pPr>
        <w:rPr>
          <w:rFonts w:ascii="Arial" w:hAnsi="Arial" w:cs="Arial"/>
        </w:rPr>
      </w:pPr>
    </w:p>
    <w:p w14:paraId="2DCAC649" w14:textId="5725AA59" w:rsidR="00635E15" w:rsidRDefault="00635E15" w:rsidP="00F5302C">
      <w:pPr>
        <w:rPr>
          <w:rFonts w:ascii="Arial" w:hAnsi="Arial" w:cs="Arial"/>
        </w:rPr>
      </w:pPr>
    </w:p>
    <w:p w14:paraId="5B04EB47" w14:textId="66C2DF8D" w:rsidR="00635E15" w:rsidRDefault="00635E15" w:rsidP="00F5302C">
      <w:pPr>
        <w:rPr>
          <w:rFonts w:ascii="Arial" w:hAnsi="Arial" w:cs="Arial"/>
        </w:rPr>
      </w:pPr>
    </w:p>
    <w:p w14:paraId="5D071F7A" w14:textId="754F83CD" w:rsidR="00635E15" w:rsidRDefault="00635E15" w:rsidP="00F5302C">
      <w:pPr>
        <w:rPr>
          <w:rFonts w:ascii="Arial" w:hAnsi="Arial" w:cs="Arial"/>
        </w:rPr>
      </w:pPr>
    </w:p>
    <w:p w14:paraId="068052AD" w14:textId="03F06C6D" w:rsidR="00635E15" w:rsidRDefault="00635E15" w:rsidP="00F5302C">
      <w:pPr>
        <w:rPr>
          <w:rFonts w:ascii="Arial" w:hAnsi="Arial" w:cs="Arial"/>
        </w:rPr>
      </w:pPr>
    </w:p>
    <w:p w14:paraId="397C4034" w14:textId="6EB7E3FA" w:rsidR="00635E15" w:rsidRDefault="00635E15" w:rsidP="00F5302C">
      <w:pPr>
        <w:rPr>
          <w:rFonts w:ascii="Arial" w:hAnsi="Arial" w:cs="Arial"/>
        </w:rPr>
      </w:pPr>
    </w:p>
    <w:p w14:paraId="0E244AE8" w14:textId="77777777" w:rsidR="00F5302C" w:rsidRPr="006927E3" w:rsidRDefault="00F5302C" w:rsidP="00F5302C">
      <w:pPr>
        <w:rPr>
          <w:rFonts w:ascii="Arial" w:hAnsi="Arial" w:cs="Arial"/>
        </w:rPr>
      </w:pPr>
    </w:p>
    <w:p w14:paraId="215A56FD" w14:textId="77777777" w:rsidR="00F5302C" w:rsidRPr="006927E3" w:rsidRDefault="00F5302C" w:rsidP="00F5302C">
      <w:pPr>
        <w:rPr>
          <w:rFonts w:ascii="Arial" w:hAnsi="Arial" w:cs="Arial"/>
        </w:rPr>
      </w:pPr>
    </w:p>
    <w:p w14:paraId="21C7DDF0" w14:textId="77777777" w:rsidR="00BC1E1A" w:rsidRPr="006927E3" w:rsidRDefault="00BC1E1A">
      <w:pPr>
        <w:jc w:val="center"/>
        <w:rPr>
          <w:rFonts w:ascii="Arial" w:hAnsi="Arial" w:cs="Arial"/>
          <w:b/>
          <w:i/>
        </w:rPr>
      </w:pPr>
    </w:p>
    <w:p w14:paraId="0935836E" w14:textId="1FDB1327" w:rsidR="00390FA8" w:rsidRPr="006927E3" w:rsidRDefault="001652CA" w:rsidP="001D3FE7">
      <w:pPr>
        <w:rPr>
          <w:rFonts w:ascii="Arial" w:hAnsi="Arial" w:cs="Arial"/>
          <w:b/>
          <w:bCs/>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9D4E998" wp14:editId="2871DFA9">
                <wp:simplePos x="0" y="0"/>
                <wp:positionH relativeFrom="column">
                  <wp:posOffset>4241800</wp:posOffset>
                </wp:positionH>
                <wp:positionV relativeFrom="paragraph">
                  <wp:posOffset>71332</wp:posOffset>
                </wp:positionV>
                <wp:extent cx="1905000" cy="1037166"/>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0" cy="10371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E2FDF" w14:textId="7BA70D3B" w:rsidR="001652CA" w:rsidRDefault="001652CA" w:rsidP="001652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4E998" id="Rectangle 3" o:spid="_x0000_s1026" alt="&quot;&quot;" style="position:absolute;margin-left:334pt;margin-top:5.6pt;width:150pt;height:8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" filled="f" stroked="f" strokeweight="2pt">
                <v:textbox>
                  <w:txbxContent>
                    <w:p w14:paraId="2C7E2FDF" w14:textId="7BA70D3B" w:rsidR="001652CA" w:rsidRDefault="001652CA" w:rsidP="001652CA">
                      <w:pPr>
                        <w:jc w:val="center"/>
                      </w:pPr>
                    </w:p>
                  </w:txbxContent>
                </v:textbox>
              </v:rect>
            </w:pict>
          </mc:Fallback>
        </mc:AlternateContent>
      </w:r>
      <w:r w:rsidR="007950BE" w:rsidRPr="006927E3">
        <w:rPr>
          <w:rFonts w:ascii="Arial" w:hAnsi="Arial" w:cs="Arial"/>
          <w:noProof/>
          <w:lang w:eastAsia="en-GB"/>
        </w:rPr>
        <w:drawing>
          <wp:inline distT="0" distB="0" distL="0" distR="0" wp14:anchorId="67C36899" wp14:editId="4E909172">
            <wp:extent cx="878840" cy="831215"/>
            <wp:effectExtent l="19050" t="0" r="0" b="0"/>
            <wp:docPr id="1" name="Picture 1"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_positive_40mm"/>
                    <pic:cNvPicPr>
                      <a:picLocks noChangeAspect="1" noChangeArrowheads="1"/>
                    </pic:cNvPicPr>
                  </pic:nvPicPr>
                  <pic:blipFill>
                    <a:blip r:embed="rId8" cstate="print"/>
                    <a:srcRect/>
                    <a:stretch>
                      <a:fillRect/>
                    </a:stretch>
                  </pic:blipFill>
                  <pic:spPr bwMode="auto">
                    <a:xfrm>
                      <a:off x="0" y="0"/>
                      <a:ext cx="878840" cy="831215"/>
                    </a:xfrm>
                    <a:prstGeom prst="rect">
                      <a:avLst/>
                    </a:prstGeom>
                    <a:noFill/>
                    <a:ln w="9525">
                      <a:noFill/>
                      <a:miter lim="800000"/>
                      <a:headEnd/>
                      <a:tailEnd/>
                    </a:ln>
                  </pic:spPr>
                </pic:pic>
              </a:graphicData>
            </a:graphic>
          </wp:inline>
        </w:drawing>
      </w:r>
      <w:r w:rsidR="007950BE">
        <w:rPr>
          <w:rFonts w:ascii="Arial" w:hAnsi="Arial" w:cs="Arial"/>
          <w:b/>
          <w:bCs/>
        </w:rPr>
        <w:t xml:space="preserve">                                                                             </w:t>
      </w:r>
      <w:r w:rsidR="00635E15">
        <w:rPr>
          <w:rFonts w:ascii="Arial" w:hAnsi="Arial" w:cs="Arial"/>
          <w:b/>
          <w:bCs/>
        </w:rPr>
        <w:t xml:space="preserve">             </w:t>
      </w:r>
      <w:r w:rsidR="007950BE">
        <w:rPr>
          <w:rFonts w:ascii="Arial" w:hAnsi="Arial" w:cs="Arial"/>
          <w:b/>
          <w:bCs/>
        </w:rPr>
        <w:t xml:space="preserve">    </w:t>
      </w:r>
      <w:r w:rsidR="00635E15" w:rsidRPr="00966006">
        <w:rPr>
          <w:noProof/>
          <w:lang w:eastAsia="en-GB"/>
        </w:rPr>
        <w:drawing>
          <wp:inline distT="0" distB="0" distL="0" distR="0" wp14:anchorId="4DBDAF2A" wp14:editId="19BDFBCE">
            <wp:extent cx="601133" cy="901472"/>
            <wp:effectExtent l="0" t="0" r="889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559" cy="908109"/>
                    </a:xfrm>
                    <a:prstGeom prst="rect">
                      <a:avLst/>
                    </a:prstGeom>
                    <a:noFill/>
                    <a:ln>
                      <a:noFill/>
                    </a:ln>
                  </pic:spPr>
                </pic:pic>
              </a:graphicData>
            </a:graphic>
          </wp:inline>
        </w:drawing>
      </w:r>
    </w:p>
    <w:p w14:paraId="532B61A8" w14:textId="77777777" w:rsidR="00377959" w:rsidRDefault="00CF45F4">
      <w:pPr>
        <w:rPr>
          <w:rFonts w:ascii="Arial" w:hAnsi="Arial" w:cs="Arial"/>
        </w:rPr>
      </w:pPr>
      <w:r w:rsidRPr="006927E3">
        <w:rPr>
          <w:rFonts w:ascii="Arial" w:hAnsi="Arial" w:cs="Arial"/>
          <w:noProof/>
          <w:lang w:eastAsia="en-GB"/>
        </w:rPr>
        <w:lastRenderedPageBreak/>
        <w:t xml:space="preserve">                                                                                 </w:t>
      </w:r>
    </w:p>
    <w:p w14:paraId="509DB0E9" w14:textId="3765B05B" w:rsidR="00390FA8" w:rsidRPr="00377959" w:rsidRDefault="00390FA8">
      <w:pPr>
        <w:rPr>
          <w:rFonts w:ascii="Arial" w:hAnsi="Arial" w:cs="Arial"/>
        </w:rPr>
      </w:pPr>
      <w:r w:rsidRPr="006927E3">
        <w:rPr>
          <w:rFonts w:ascii="Arial" w:hAnsi="Arial" w:cs="Arial"/>
          <w:b/>
          <w:bCs/>
        </w:rPr>
        <w:t>Glossary</w:t>
      </w:r>
    </w:p>
    <w:p w14:paraId="4C98CAD0" w14:textId="77777777" w:rsidR="00390FA8" w:rsidRPr="006927E3" w:rsidRDefault="00390FA8">
      <w:pPr>
        <w:rPr>
          <w:rFonts w:ascii="Arial" w:hAnsi="Arial" w:cs="Arial"/>
          <w:b/>
          <w:bCs/>
        </w:rPr>
      </w:pPr>
    </w:p>
    <w:p w14:paraId="1CA9642F" w14:textId="77777777" w:rsidR="00073872" w:rsidRPr="006927E3" w:rsidRDefault="00390FA8" w:rsidP="00264C12">
      <w:pPr>
        <w:pStyle w:val="NumeralText"/>
        <w:jc w:val="both"/>
        <w:rPr>
          <w:szCs w:val="24"/>
        </w:rPr>
      </w:pPr>
      <w:r w:rsidRPr="006927E3">
        <w:rPr>
          <w:szCs w:val="24"/>
        </w:rPr>
        <w:t xml:space="preserve">Within the application pack there are </w:t>
      </w:r>
      <w:proofErr w:type="gramStart"/>
      <w:r w:rsidRPr="006927E3">
        <w:rPr>
          <w:szCs w:val="24"/>
        </w:rPr>
        <w:t>a number of</w:t>
      </w:r>
      <w:proofErr w:type="gramEnd"/>
      <w:r w:rsidRPr="006927E3">
        <w:rPr>
          <w:szCs w:val="24"/>
        </w:rPr>
        <w:t xml:space="preserve"> terms used</w:t>
      </w:r>
      <w:r w:rsidR="00F91976" w:rsidRPr="006927E3">
        <w:rPr>
          <w:szCs w:val="24"/>
        </w:rPr>
        <w:t>. T</w:t>
      </w:r>
      <w:r w:rsidRPr="006927E3">
        <w:rPr>
          <w:szCs w:val="24"/>
        </w:rPr>
        <w:t>he glossary below provides definitions of some of the terms used:</w:t>
      </w:r>
    </w:p>
    <w:p w14:paraId="297511A7" w14:textId="77777777" w:rsidR="00073872" w:rsidRPr="006927E3" w:rsidRDefault="00073872" w:rsidP="00264C12">
      <w:pPr>
        <w:jc w:val="both"/>
        <w:rPr>
          <w:rFonts w:ascii="Arial" w:hAnsi="Arial" w:cs="Arial"/>
          <w:i/>
          <w:iCs/>
        </w:rPr>
      </w:pPr>
    </w:p>
    <w:p w14:paraId="0B32FE73" w14:textId="77777777" w:rsidR="00073872" w:rsidRPr="006927E3" w:rsidRDefault="00073872" w:rsidP="00264C12">
      <w:pPr>
        <w:jc w:val="both"/>
        <w:rPr>
          <w:rFonts w:ascii="Arial" w:hAnsi="Arial" w:cs="Arial"/>
          <w:i/>
          <w:iCs/>
          <w:color w:val="FF0000"/>
        </w:rPr>
      </w:pPr>
      <w:r w:rsidRPr="006927E3">
        <w:rPr>
          <w:rFonts w:ascii="Arial" w:hAnsi="Arial" w:cs="Arial"/>
          <w:b/>
          <w:i/>
          <w:iCs/>
        </w:rPr>
        <w:t xml:space="preserve">Contingency Sum </w:t>
      </w:r>
      <w:r w:rsidR="00182DD2" w:rsidRPr="006927E3">
        <w:rPr>
          <w:rFonts w:ascii="Arial" w:hAnsi="Arial" w:cs="Arial"/>
          <w:i/>
          <w:iCs/>
        </w:rPr>
        <w:t>-</w:t>
      </w:r>
      <w:r w:rsidR="00182DD2" w:rsidRPr="006927E3">
        <w:rPr>
          <w:rFonts w:ascii="Arial" w:hAnsi="Arial" w:cs="Arial"/>
          <w:i/>
          <w:iCs/>
          <w:color w:val="FF0000"/>
        </w:rPr>
        <w:t xml:space="preserve"> </w:t>
      </w:r>
      <w:r w:rsidR="00BC1AF2" w:rsidRPr="006927E3">
        <w:rPr>
          <w:rFonts w:ascii="Arial" w:hAnsi="Arial" w:cs="Arial"/>
          <w:i/>
          <w:color w:val="333333"/>
          <w:lang w:val="en-US"/>
        </w:rPr>
        <w:t>A contingency sum is</w:t>
      </w:r>
      <w:r w:rsidR="00182DD2" w:rsidRPr="006927E3">
        <w:rPr>
          <w:rFonts w:ascii="Arial" w:hAnsi="Arial" w:cs="Arial"/>
          <w:i/>
          <w:color w:val="333333"/>
          <w:lang w:val="en-US"/>
        </w:rPr>
        <w:t xml:space="preserve"> a sum of money allowed in the project budget, for expenditure on aspects of the project that were unforeseen or unforeseeable at the time of preparing documents</w:t>
      </w:r>
    </w:p>
    <w:p w14:paraId="3E583FE5" w14:textId="77777777" w:rsidR="00073872" w:rsidRPr="006927E3" w:rsidRDefault="00073872" w:rsidP="00264C12">
      <w:pPr>
        <w:jc w:val="both"/>
        <w:rPr>
          <w:rFonts w:ascii="Arial" w:hAnsi="Arial" w:cs="Arial"/>
          <w:b/>
          <w:bCs/>
        </w:rPr>
      </w:pPr>
    </w:p>
    <w:p w14:paraId="5A97FDEB" w14:textId="77777777" w:rsidR="00073872" w:rsidRPr="006927E3" w:rsidRDefault="00073872" w:rsidP="00264C12">
      <w:pPr>
        <w:jc w:val="both"/>
        <w:rPr>
          <w:rFonts w:ascii="Arial" w:hAnsi="Arial" w:cs="Arial"/>
          <w:i/>
          <w:iCs/>
        </w:rPr>
      </w:pPr>
      <w:r w:rsidRPr="006927E3">
        <w:rPr>
          <w:rFonts w:ascii="Arial" w:hAnsi="Arial" w:cs="Arial"/>
          <w:b/>
          <w:i/>
          <w:iCs/>
        </w:rPr>
        <w:t xml:space="preserve">Enterprise – </w:t>
      </w:r>
      <w:r w:rsidR="00F3074D" w:rsidRPr="006927E3">
        <w:rPr>
          <w:rFonts w:ascii="Arial" w:hAnsi="Arial" w:cs="Arial"/>
          <w:i/>
          <w:iCs/>
        </w:rPr>
        <w:t>this includes, but is not limited to</w:t>
      </w:r>
      <w:r w:rsidRPr="006927E3">
        <w:rPr>
          <w:rFonts w:ascii="Arial" w:hAnsi="Arial" w:cs="Arial"/>
          <w:b/>
          <w:i/>
          <w:iCs/>
        </w:rPr>
        <w:t xml:space="preserve">, </w:t>
      </w:r>
      <w:r w:rsidRPr="006927E3">
        <w:rPr>
          <w:rFonts w:ascii="Arial" w:hAnsi="Arial" w:cs="Arial"/>
          <w:i/>
          <w:iCs/>
        </w:rPr>
        <w:t>any entity engaged in an economic activity</w:t>
      </w:r>
      <w:r w:rsidR="00264C12" w:rsidRPr="006927E3">
        <w:rPr>
          <w:rFonts w:ascii="Arial" w:hAnsi="Arial" w:cs="Arial"/>
          <w:i/>
          <w:iCs/>
        </w:rPr>
        <w:t xml:space="preserve">, </w:t>
      </w:r>
      <w:r w:rsidRPr="006927E3">
        <w:rPr>
          <w:rFonts w:ascii="Arial" w:hAnsi="Arial" w:cs="Arial"/>
          <w:i/>
          <w:iCs/>
        </w:rPr>
        <w:t>irrespective of its legal form. This includes self-employed persons and partnerships or associations regularly involved in an economic activity.</w:t>
      </w:r>
    </w:p>
    <w:p w14:paraId="13F51663" w14:textId="77777777" w:rsidR="00073872" w:rsidRPr="006927E3" w:rsidRDefault="00073872" w:rsidP="00264C12">
      <w:pPr>
        <w:jc w:val="both"/>
        <w:rPr>
          <w:rFonts w:ascii="Arial" w:hAnsi="Arial" w:cs="Arial"/>
          <w:i/>
          <w:iCs/>
        </w:rPr>
      </w:pPr>
      <w:r w:rsidRPr="006927E3">
        <w:rPr>
          <w:rFonts w:ascii="Arial" w:hAnsi="Arial" w:cs="Arial"/>
          <w:i/>
          <w:iCs/>
        </w:rPr>
        <w:t xml:space="preserve">                                        </w:t>
      </w:r>
    </w:p>
    <w:p w14:paraId="3C688AAA" w14:textId="77777777" w:rsidR="00073872" w:rsidRPr="006927E3" w:rsidRDefault="00073872" w:rsidP="00264C12">
      <w:pPr>
        <w:jc w:val="both"/>
        <w:rPr>
          <w:rFonts w:ascii="Arial" w:hAnsi="Arial" w:cs="Arial"/>
          <w:i/>
          <w:iCs/>
        </w:rPr>
      </w:pPr>
      <w:r w:rsidRPr="006927E3">
        <w:rPr>
          <w:rFonts w:ascii="Arial" w:hAnsi="Arial" w:cs="Arial"/>
          <w:b/>
          <w:bCs/>
          <w:i/>
          <w:iCs/>
        </w:rPr>
        <w:t>Large enterprise</w:t>
      </w:r>
      <w:r w:rsidRPr="006927E3">
        <w:rPr>
          <w:rFonts w:ascii="Arial" w:hAnsi="Arial" w:cs="Arial"/>
          <w:i/>
          <w:iCs/>
        </w:rPr>
        <w:t xml:space="preserve"> - </w:t>
      </w:r>
      <w:r w:rsidR="00E752CF" w:rsidRPr="006927E3">
        <w:rPr>
          <w:rFonts w:ascii="Arial" w:hAnsi="Arial" w:cs="Arial"/>
          <w:i/>
          <w:iCs/>
        </w:rPr>
        <w:t>Any enterprise that is not an SME</w:t>
      </w:r>
      <w:r w:rsidRPr="006927E3">
        <w:rPr>
          <w:rFonts w:ascii="Arial" w:hAnsi="Arial" w:cs="Arial"/>
          <w:i/>
          <w:iCs/>
        </w:rPr>
        <w:t>.</w:t>
      </w:r>
    </w:p>
    <w:p w14:paraId="119C662A" w14:textId="77777777" w:rsidR="00073872" w:rsidRPr="006927E3" w:rsidRDefault="00073872" w:rsidP="00264C12">
      <w:pPr>
        <w:jc w:val="both"/>
        <w:rPr>
          <w:rFonts w:ascii="Arial" w:hAnsi="Arial" w:cs="Arial"/>
          <w:i/>
          <w:iCs/>
        </w:rPr>
      </w:pPr>
    </w:p>
    <w:p w14:paraId="38081AE5" w14:textId="77777777" w:rsidR="00073872" w:rsidRPr="006927E3" w:rsidRDefault="00073872" w:rsidP="00264C12">
      <w:pPr>
        <w:jc w:val="both"/>
        <w:rPr>
          <w:rFonts w:ascii="Arial" w:hAnsi="Arial" w:cs="Arial"/>
          <w:i/>
          <w:iCs/>
        </w:rPr>
      </w:pPr>
      <w:r w:rsidRPr="006927E3">
        <w:rPr>
          <w:rFonts w:ascii="Arial" w:hAnsi="Arial" w:cs="Arial"/>
          <w:b/>
          <w:bCs/>
          <w:i/>
          <w:iCs/>
        </w:rPr>
        <w:t>Medium enterprise</w:t>
      </w:r>
      <w:r w:rsidRPr="006927E3">
        <w:rPr>
          <w:rFonts w:ascii="Arial" w:hAnsi="Arial" w:cs="Arial"/>
          <w:i/>
          <w:iCs/>
        </w:rPr>
        <w:t xml:space="preserve"> - </w:t>
      </w:r>
      <w:r w:rsidR="00E752CF" w:rsidRPr="006927E3">
        <w:rPr>
          <w:rFonts w:ascii="Arial" w:hAnsi="Arial" w:cs="Arial"/>
          <w:bCs/>
          <w:i/>
        </w:rPr>
        <w:t>Employs fewer than 250 people and either has an annual turnover that does not exceed EUR 50 million, or an annual balance sheet not exceeding EUR 43 million</w:t>
      </w:r>
      <w:r w:rsidRPr="006927E3">
        <w:rPr>
          <w:rFonts w:ascii="Arial" w:hAnsi="Arial" w:cs="Arial"/>
          <w:i/>
          <w:iCs/>
        </w:rPr>
        <w:t>.</w:t>
      </w:r>
    </w:p>
    <w:p w14:paraId="76939198" w14:textId="7F64AADF" w:rsidR="00073872" w:rsidRPr="006927E3" w:rsidRDefault="00073872" w:rsidP="00264C12">
      <w:pPr>
        <w:jc w:val="both"/>
        <w:rPr>
          <w:rFonts w:ascii="Arial" w:hAnsi="Arial" w:cs="Arial"/>
          <w:i/>
          <w:iCs/>
        </w:rPr>
      </w:pPr>
    </w:p>
    <w:p w14:paraId="164558ED" w14:textId="77777777" w:rsidR="00073872" w:rsidRPr="006927E3" w:rsidRDefault="00073872" w:rsidP="00264C12">
      <w:pPr>
        <w:jc w:val="both"/>
        <w:rPr>
          <w:rFonts w:ascii="Arial" w:hAnsi="Arial" w:cs="Arial"/>
          <w:i/>
          <w:iCs/>
        </w:rPr>
      </w:pPr>
      <w:r w:rsidRPr="006927E3">
        <w:rPr>
          <w:rFonts w:ascii="Arial" w:hAnsi="Arial" w:cs="Arial"/>
          <w:b/>
          <w:bCs/>
          <w:i/>
          <w:iCs/>
        </w:rPr>
        <w:t>Small enterprise</w:t>
      </w:r>
      <w:r w:rsidRPr="006927E3">
        <w:rPr>
          <w:rFonts w:ascii="Arial" w:hAnsi="Arial" w:cs="Arial"/>
          <w:i/>
          <w:iCs/>
        </w:rPr>
        <w:t xml:space="preserve"> - </w:t>
      </w:r>
      <w:r w:rsidR="00E752CF" w:rsidRPr="006927E3">
        <w:rPr>
          <w:rFonts w:ascii="Arial" w:hAnsi="Arial" w:cs="Arial"/>
          <w:bCs/>
          <w:i/>
        </w:rPr>
        <w:t>Employs fewer than 50 people and has an annual turnover or annual balance sheet total that does not exceed EUR 10 million</w:t>
      </w:r>
      <w:r w:rsidR="00E752CF" w:rsidRPr="006927E3">
        <w:rPr>
          <w:rFonts w:ascii="Arial" w:hAnsi="Arial" w:cs="Arial"/>
          <w:i/>
          <w:iCs/>
        </w:rPr>
        <w:t>.</w:t>
      </w:r>
    </w:p>
    <w:p w14:paraId="7D71345E" w14:textId="77777777" w:rsidR="00531B4A" w:rsidRPr="006927E3" w:rsidRDefault="00531B4A" w:rsidP="00264C12">
      <w:pPr>
        <w:jc w:val="both"/>
        <w:rPr>
          <w:rFonts w:ascii="Arial" w:hAnsi="Arial" w:cs="Arial"/>
          <w:i/>
          <w:iCs/>
        </w:rPr>
      </w:pPr>
    </w:p>
    <w:p w14:paraId="7AF2E3CB" w14:textId="77777777" w:rsidR="00531B4A" w:rsidRPr="006927E3" w:rsidRDefault="00531B4A" w:rsidP="00264C12">
      <w:pPr>
        <w:jc w:val="both"/>
        <w:rPr>
          <w:rFonts w:ascii="Arial" w:hAnsi="Arial" w:cs="Arial"/>
          <w:i/>
        </w:rPr>
      </w:pPr>
      <w:r w:rsidRPr="006927E3">
        <w:rPr>
          <w:rFonts w:ascii="Arial" w:hAnsi="Arial" w:cs="Arial"/>
          <w:b/>
          <w:i/>
          <w:iCs/>
        </w:rPr>
        <w:t>Variation</w:t>
      </w:r>
      <w:r w:rsidRPr="006927E3">
        <w:rPr>
          <w:rFonts w:ascii="Arial" w:hAnsi="Arial" w:cs="Arial"/>
          <w:i/>
          <w:iCs/>
        </w:rPr>
        <w:t xml:space="preserve"> </w:t>
      </w:r>
      <w:r w:rsidRPr="006927E3">
        <w:rPr>
          <w:rFonts w:ascii="Arial" w:hAnsi="Arial" w:cs="Arial"/>
          <w:iCs/>
        </w:rPr>
        <w:t xml:space="preserve">- </w:t>
      </w:r>
      <w:r w:rsidRPr="006927E3">
        <w:rPr>
          <w:rFonts w:ascii="Arial" w:hAnsi="Arial" w:cs="Arial"/>
          <w:i/>
        </w:rPr>
        <w:t xml:space="preserve">is an alteration to the scope of the works in a </w:t>
      </w:r>
      <w:r w:rsidR="008D28D3" w:rsidRPr="006927E3">
        <w:rPr>
          <w:rFonts w:ascii="Arial" w:hAnsi="Arial" w:cs="Arial"/>
          <w:i/>
        </w:rPr>
        <w:t xml:space="preserve">construction contract </w:t>
      </w:r>
      <w:r w:rsidRPr="006927E3">
        <w:rPr>
          <w:rFonts w:ascii="Arial" w:hAnsi="Arial" w:cs="Arial"/>
          <w:i/>
        </w:rPr>
        <w:t xml:space="preserve">in the form of an addition, </w:t>
      </w:r>
      <w:proofErr w:type="gramStart"/>
      <w:r w:rsidRPr="006927E3">
        <w:rPr>
          <w:rFonts w:ascii="Arial" w:hAnsi="Arial" w:cs="Arial"/>
          <w:i/>
        </w:rPr>
        <w:t>substitution</w:t>
      </w:r>
      <w:proofErr w:type="gramEnd"/>
      <w:r w:rsidRPr="006927E3">
        <w:rPr>
          <w:rFonts w:ascii="Arial" w:hAnsi="Arial" w:cs="Arial"/>
          <w:i/>
        </w:rPr>
        <w:t xml:space="preserve"> or omission from the original </w:t>
      </w:r>
      <w:r w:rsidR="008D28D3" w:rsidRPr="006927E3">
        <w:rPr>
          <w:rFonts w:ascii="Arial" w:hAnsi="Arial" w:cs="Arial"/>
          <w:i/>
        </w:rPr>
        <w:t>scope of works.</w:t>
      </w:r>
    </w:p>
    <w:p w14:paraId="5319E771" w14:textId="77777777" w:rsidR="008D28D3" w:rsidRPr="006927E3" w:rsidRDefault="008D28D3">
      <w:pPr>
        <w:rPr>
          <w:rFonts w:ascii="Arial" w:hAnsi="Arial" w:cs="Arial"/>
          <w:i/>
        </w:rPr>
      </w:pPr>
    </w:p>
    <w:p w14:paraId="23D0CE44" w14:textId="77777777" w:rsidR="005E7CEB" w:rsidRPr="006927E3" w:rsidRDefault="00525704" w:rsidP="000D523B">
      <w:pPr>
        <w:pStyle w:val="ListParagraph"/>
        <w:numPr>
          <w:ilvl w:val="0"/>
          <w:numId w:val="17"/>
        </w:numPr>
        <w:jc w:val="both"/>
        <w:rPr>
          <w:rFonts w:ascii="Arial" w:hAnsi="Arial" w:cs="Arial"/>
          <w:sz w:val="24"/>
          <w:szCs w:val="24"/>
        </w:rPr>
      </w:pPr>
      <w:r w:rsidRPr="006927E3">
        <w:rPr>
          <w:rFonts w:ascii="Arial" w:hAnsi="Arial" w:cs="Arial"/>
          <w:b/>
          <w:bCs/>
          <w:sz w:val="24"/>
          <w:szCs w:val="24"/>
        </w:rPr>
        <w:t>Introduction</w:t>
      </w:r>
    </w:p>
    <w:p w14:paraId="1C85D5FB" w14:textId="64C22B17" w:rsidR="00301ACF" w:rsidRPr="006927E3" w:rsidRDefault="00511445" w:rsidP="007F0A2B">
      <w:pPr>
        <w:pStyle w:val="ListParagraph"/>
        <w:numPr>
          <w:ilvl w:val="1"/>
          <w:numId w:val="17"/>
        </w:numPr>
        <w:jc w:val="both"/>
        <w:rPr>
          <w:rFonts w:ascii="Arial" w:hAnsi="Arial" w:cs="Arial"/>
          <w:sz w:val="24"/>
          <w:szCs w:val="24"/>
        </w:rPr>
      </w:pPr>
      <w:r w:rsidRPr="006927E3">
        <w:rPr>
          <w:rFonts w:ascii="Arial" w:hAnsi="Arial" w:cs="Arial"/>
          <w:sz w:val="24"/>
          <w:szCs w:val="24"/>
        </w:rPr>
        <w:t xml:space="preserve">The </w:t>
      </w:r>
      <w:r w:rsidR="007F0A2B" w:rsidRPr="006927E3">
        <w:rPr>
          <w:rFonts w:ascii="Arial" w:hAnsi="Arial" w:cs="Arial"/>
          <w:sz w:val="24"/>
          <w:szCs w:val="24"/>
        </w:rPr>
        <w:t>Fund offers applicants the opportunity to apply for a grant</w:t>
      </w:r>
      <w:r w:rsidR="003D1F5E" w:rsidRPr="006927E3">
        <w:rPr>
          <w:rFonts w:ascii="Arial" w:hAnsi="Arial" w:cs="Arial"/>
          <w:sz w:val="24"/>
          <w:szCs w:val="24"/>
        </w:rPr>
        <w:t xml:space="preserve"> (subject to planning)</w:t>
      </w:r>
      <w:r w:rsidR="007F0A2B" w:rsidRPr="006927E3">
        <w:rPr>
          <w:rFonts w:ascii="Arial" w:hAnsi="Arial" w:cs="Arial"/>
          <w:sz w:val="24"/>
          <w:szCs w:val="24"/>
        </w:rPr>
        <w:t xml:space="preserve"> to –</w:t>
      </w:r>
      <w:r w:rsidR="00040949" w:rsidRPr="006927E3">
        <w:rPr>
          <w:rFonts w:ascii="Arial" w:hAnsi="Arial" w:cs="Arial"/>
          <w:sz w:val="24"/>
          <w:szCs w:val="24"/>
        </w:rPr>
        <w:t xml:space="preserve"> </w:t>
      </w:r>
    </w:p>
    <w:p w14:paraId="556EB867" w14:textId="77777777" w:rsidR="00353B94" w:rsidRPr="006927E3" w:rsidRDefault="00353B94" w:rsidP="00353B94">
      <w:pPr>
        <w:pStyle w:val="ListParagraph"/>
        <w:ind w:left="792"/>
        <w:jc w:val="both"/>
        <w:rPr>
          <w:rFonts w:ascii="Arial" w:hAnsi="Arial" w:cs="Arial"/>
          <w:sz w:val="24"/>
          <w:szCs w:val="24"/>
        </w:rPr>
      </w:pPr>
    </w:p>
    <w:p w14:paraId="13A5266E" w14:textId="53FC1B75" w:rsidR="00301ACF" w:rsidRPr="006927E3" w:rsidRDefault="00BC6A49" w:rsidP="00301ACF">
      <w:pPr>
        <w:pStyle w:val="ListParagraph"/>
        <w:numPr>
          <w:ilvl w:val="0"/>
          <w:numId w:val="40"/>
        </w:numPr>
        <w:jc w:val="both"/>
        <w:rPr>
          <w:rFonts w:ascii="Arial" w:hAnsi="Arial" w:cs="Arial"/>
          <w:sz w:val="24"/>
          <w:szCs w:val="24"/>
        </w:rPr>
      </w:pPr>
      <w:r w:rsidRPr="006927E3">
        <w:rPr>
          <w:rFonts w:ascii="Arial" w:hAnsi="Arial" w:cs="Arial"/>
          <w:sz w:val="24"/>
          <w:szCs w:val="24"/>
        </w:rPr>
        <w:t xml:space="preserve">To convert vacant floor-space on upper floors into new residential accommodation. </w:t>
      </w:r>
      <w:r w:rsidR="007F0A2B" w:rsidRPr="006927E3">
        <w:rPr>
          <w:rFonts w:ascii="Arial" w:hAnsi="Arial" w:cs="Arial"/>
          <w:sz w:val="24"/>
          <w:szCs w:val="24"/>
        </w:rPr>
        <w:t>U</w:t>
      </w:r>
      <w:r w:rsidR="00525704" w:rsidRPr="006927E3">
        <w:rPr>
          <w:rFonts w:ascii="Arial" w:hAnsi="Arial" w:cs="Arial"/>
          <w:sz w:val="24"/>
          <w:szCs w:val="24"/>
        </w:rPr>
        <w:t>ndertake external and internal works to improve vacant space above shop / commercial frontages, with the intention of assisting applicants to bring that space back into use for residential purposes. The scheme will offer the opportunity to enable the conversion of empty floor</w:t>
      </w:r>
      <w:r w:rsidR="00511445" w:rsidRPr="006927E3">
        <w:rPr>
          <w:rFonts w:ascii="Arial" w:hAnsi="Arial" w:cs="Arial"/>
          <w:sz w:val="24"/>
          <w:szCs w:val="24"/>
        </w:rPr>
        <w:t xml:space="preserve"> </w:t>
      </w:r>
      <w:r w:rsidR="00525704" w:rsidRPr="006927E3">
        <w:rPr>
          <w:rFonts w:ascii="Arial" w:hAnsi="Arial" w:cs="Arial"/>
          <w:sz w:val="24"/>
          <w:szCs w:val="24"/>
        </w:rPr>
        <w:t>space into new homes, maximise opportunities to revitalise empty properties and provide mixed use opportunities for applicants.</w:t>
      </w:r>
    </w:p>
    <w:p w14:paraId="41C009BA" w14:textId="77777777" w:rsidR="00511445" w:rsidRPr="006927E3" w:rsidRDefault="00511445" w:rsidP="00511445">
      <w:pPr>
        <w:pStyle w:val="ListParagraph"/>
        <w:ind w:left="1575"/>
        <w:jc w:val="both"/>
        <w:rPr>
          <w:rFonts w:ascii="Arial" w:hAnsi="Arial" w:cs="Arial"/>
          <w:sz w:val="24"/>
          <w:szCs w:val="24"/>
        </w:rPr>
      </w:pPr>
    </w:p>
    <w:p w14:paraId="7F41EE25" w14:textId="469CA62B" w:rsidR="00511445" w:rsidRPr="006927E3" w:rsidRDefault="007F0A2B" w:rsidP="00301ACF">
      <w:pPr>
        <w:pStyle w:val="ListParagraph"/>
        <w:numPr>
          <w:ilvl w:val="0"/>
          <w:numId w:val="40"/>
        </w:numPr>
        <w:jc w:val="both"/>
        <w:rPr>
          <w:rFonts w:ascii="Arial" w:hAnsi="Arial" w:cs="Arial"/>
          <w:sz w:val="24"/>
          <w:szCs w:val="24"/>
        </w:rPr>
      </w:pPr>
      <w:r w:rsidRPr="006927E3">
        <w:rPr>
          <w:rFonts w:ascii="Arial" w:hAnsi="Arial" w:cs="Arial"/>
          <w:sz w:val="24"/>
          <w:szCs w:val="24"/>
        </w:rPr>
        <w:t>P</w:t>
      </w:r>
      <w:r w:rsidR="00040949" w:rsidRPr="006927E3">
        <w:rPr>
          <w:rFonts w:ascii="Arial" w:hAnsi="Arial" w:cs="Arial"/>
          <w:sz w:val="24"/>
          <w:szCs w:val="24"/>
        </w:rPr>
        <w:t>hysically improve their</w:t>
      </w:r>
      <w:r w:rsidR="00B33D4B" w:rsidRPr="006927E3">
        <w:rPr>
          <w:rFonts w:ascii="Arial" w:hAnsi="Arial" w:cs="Arial"/>
          <w:sz w:val="24"/>
          <w:szCs w:val="24"/>
        </w:rPr>
        <w:t xml:space="preserve"> town centre</w:t>
      </w:r>
      <w:r w:rsidR="00040949" w:rsidRPr="006927E3">
        <w:rPr>
          <w:rFonts w:ascii="Arial" w:hAnsi="Arial" w:cs="Arial"/>
          <w:sz w:val="24"/>
          <w:szCs w:val="24"/>
        </w:rPr>
        <w:t xml:space="preserve"> property</w:t>
      </w:r>
      <w:r w:rsidR="00AD09B3" w:rsidRPr="006927E3">
        <w:rPr>
          <w:rFonts w:ascii="Arial" w:hAnsi="Arial" w:cs="Arial"/>
          <w:sz w:val="24"/>
          <w:szCs w:val="24"/>
        </w:rPr>
        <w:t xml:space="preserve"> by offering the opportunity to apply for a grant for a new / commercial property frontage and associated external and internal works. The intention of the fu</w:t>
      </w:r>
      <w:r w:rsidR="00511445" w:rsidRPr="006927E3">
        <w:rPr>
          <w:rFonts w:ascii="Arial" w:hAnsi="Arial" w:cs="Arial"/>
          <w:sz w:val="24"/>
          <w:szCs w:val="24"/>
        </w:rPr>
        <w:t>nd is to enhance building frontage and bring vacant commercial floor space back into beneficial use.</w:t>
      </w:r>
    </w:p>
    <w:p w14:paraId="1F5A0FE2" w14:textId="77777777" w:rsidR="00301ACF" w:rsidRPr="006927E3" w:rsidRDefault="00040949" w:rsidP="00511445">
      <w:pPr>
        <w:pStyle w:val="ListParagraph"/>
        <w:ind w:left="1575"/>
        <w:jc w:val="both"/>
        <w:rPr>
          <w:rFonts w:ascii="Arial" w:hAnsi="Arial" w:cs="Arial"/>
          <w:sz w:val="24"/>
          <w:szCs w:val="24"/>
        </w:rPr>
      </w:pPr>
      <w:r w:rsidRPr="006927E3">
        <w:rPr>
          <w:rFonts w:ascii="Arial" w:hAnsi="Arial" w:cs="Arial"/>
          <w:sz w:val="24"/>
          <w:szCs w:val="24"/>
        </w:rPr>
        <w:t xml:space="preserve"> </w:t>
      </w:r>
    </w:p>
    <w:p w14:paraId="5D20101D" w14:textId="5F3871BB" w:rsidR="00525704" w:rsidRPr="006927E3" w:rsidRDefault="00525704" w:rsidP="00301ACF">
      <w:pPr>
        <w:pStyle w:val="ListParagraph"/>
        <w:ind w:left="1575"/>
        <w:jc w:val="both"/>
        <w:rPr>
          <w:rFonts w:ascii="Arial" w:hAnsi="Arial" w:cs="Arial"/>
          <w:sz w:val="24"/>
          <w:szCs w:val="24"/>
        </w:rPr>
      </w:pPr>
      <w:r w:rsidRPr="006927E3">
        <w:rPr>
          <w:rFonts w:ascii="Arial" w:hAnsi="Arial" w:cs="Arial"/>
          <w:sz w:val="24"/>
          <w:szCs w:val="24"/>
        </w:rPr>
        <w:t>The improvements undertaken must be within the applicant’s ownership or leasehold</w:t>
      </w:r>
      <w:r w:rsidR="00BC6A49" w:rsidRPr="006927E3">
        <w:rPr>
          <w:rFonts w:ascii="Arial" w:hAnsi="Arial" w:cs="Arial"/>
          <w:sz w:val="24"/>
          <w:szCs w:val="24"/>
        </w:rPr>
        <w:t xml:space="preserve"> with a </w:t>
      </w:r>
      <w:proofErr w:type="gramStart"/>
      <w:r w:rsidR="00BC6A49" w:rsidRPr="006927E3">
        <w:rPr>
          <w:rFonts w:ascii="Arial" w:hAnsi="Arial" w:cs="Arial"/>
          <w:sz w:val="24"/>
          <w:szCs w:val="24"/>
        </w:rPr>
        <w:t>seven year</w:t>
      </w:r>
      <w:proofErr w:type="gramEnd"/>
      <w:r w:rsidR="00BC6A49" w:rsidRPr="006927E3">
        <w:rPr>
          <w:rFonts w:ascii="Arial" w:hAnsi="Arial" w:cs="Arial"/>
          <w:sz w:val="24"/>
          <w:szCs w:val="24"/>
        </w:rPr>
        <w:t xml:space="preserve"> minimum period remaining,</w:t>
      </w:r>
      <w:r w:rsidRPr="006927E3">
        <w:rPr>
          <w:rFonts w:ascii="Arial" w:hAnsi="Arial" w:cs="Arial"/>
          <w:sz w:val="24"/>
          <w:szCs w:val="24"/>
        </w:rPr>
        <w:t xml:space="preserve"> of the property. Projects incorporating external improvements of a building must</w:t>
      </w:r>
      <w:r w:rsidR="007150E5" w:rsidRPr="006927E3">
        <w:rPr>
          <w:rFonts w:ascii="Arial" w:hAnsi="Arial" w:cs="Arial"/>
          <w:sz w:val="24"/>
          <w:szCs w:val="24"/>
        </w:rPr>
        <w:t xml:space="preserve"> be in </w:t>
      </w:r>
      <w:r w:rsidR="007150E5" w:rsidRPr="006927E3">
        <w:rPr>
          <w:rFonts w:ascii="Arial" w:hAnsi="Arial" w:cs="Arial"/>
          <w:sz w:val="24"/>
          <w:szCs w:val="24"/>
        </w:rPr>
        <w:lastRenderedPageBreak/>
        <w:t xml:space="preserve">accordance with Council </w:t>
      </w:r>
      <w:r w:rsidR="00DB3EB9" w:rsidRPr="006927E3">
        <w:rPr>
          <w:rFonts w:ascii="Arial" w:hAnsi="Arial" w:cs="Arial"/>
          <w:sz w:val="24"/>
          <w:szCs w:val="24"/>
        </w:rPr>
        <w:t>Supplementary Planning Guidance</w:t>
      </w:r>
      <w:r w:rsidRPr="006927E3">
        <w:rPr>
          <w:rFonts w:ascii="Arial" w:hAnsi="Arial" w:cs="Arial"/>
          <w:sz w:val="24"/>
          <w:szCs w:val="24"/>
        </w:rPr>
        <w:t xml:space="preserve"> and internal works should assist the sustainability of the property alongside the achievement of outputs.</w:t>
      </w:r>
    </w:p>
    <w:p w14:paraId="32171F86" w14:textId="77777777" w:rsidR="007F0A2B" w:rsidRPr="006927E3" w:rsidRDefault="007F0A2B" w:rsidP="00E057D3">
      <w:pPr>
        <w:ind w:firstLine="360"/>
        <w:jc w:val="both"/>
        <w:rPr>
          <w:rFonts w:ascii="Arial" w:hAnsi="Arial" w:cs="Arial"/>
          <w:b/>
        </w:rPr>
      </w:pPr>
    </w:p>
    <w:p w14:paraId="3C211C3D" w14:textId="77777777" w:rsidR="00185E07" w:rsidRPr="006927E3" w:rsidRDefault="00185E07" w:rsidP="00353B94">
      <w:pPr>
        <w:jc w:val="both"/>
        <w:rPr>
          <w:rFonts w:ascii="Arial" w:hAnsi="Arial" w:cs="Arial"/>
          <w:b/>
        </w:rPr>
      </w:pPr>
      <w:r w:rsidRPr="006927E3">
        <w:rPr>
          <w:rFonts w:ascii="Arial" w:hAnsi="Arial" w:cs="Arial"/>
          <w:b/>
        </w:rPr>
        <w:t>Works</w:t>
      </w:r>
    </w:p>
    <w:p w14:paraId="5D4531B7" w14:textId="77777777" w:rsidR="00185E07" w:rsidRPr="006927E3" w:rsidRDefault="00185E07" w:rsidP="00185E07">
      <w:pPr>
        <w:jc w:val="both"/>
        <w:rPr>
          <w:rFonts w:ascii="Arial" w:hAnsi="Arial" w:cs="Arial"/>
          <w:b/>
        </w:rPr>
      </w:pPr>
    </w:p>
    <w:p w14:paraId="4291265A" w14:textId="77777777" w:rsidR="00185E07" w:rsidRPr="006927E3" w:rsidRDefault="002A53FE" w:rsidP="00353B94">
      <w:pPr>
        <w:ind w:left="360"/>
        <w:jc w:val="both"/>
        <w:rPr>
          <w:rFonts w:ascii="Arial" w:hAnsi="Arial" w:cs="Arial"/>
        </w:rPr>
      </w:pPr>
      <w:r w:rsidRPr="006927E3">
        <w:rPr>
          <w:rFonts w:ascii="Arial" w:hAnsi="Arial" w:cs="Arial"/>
        </w:rPr>
        <w:t xml:space="preserve">The following guide includes examples of the type of works that could be supported. Each scheme will be assessed by officers on a </w:t>
      </w:r>
      <w:proofErr w:type="gramStart"/>
      <w:r w:rsidRPr="006927E3">
        <w:rPr>
          <w:rFonts w:ascii="Arial" w:hAnsi="Arial" w:cs="Arial"/>
        </w:rPr>
        <w:t>case by case</w:t>
      </w:r>
      <w:proofErr w:type="gramEnd"/>
      <w:r w:rsidRPr="006927E3">
        <w:rPr>
          <w:rFonts w:ascii="Arial" w:hAnsi="Arial" w:cs="Arial"/>
        </w:rPr>
        <w:t xml:space="preserve"> basis to determine eligible works.</w:t>
      </w:r>
    </w:p>
    <w:p w14:paraId="5579219C" w14:textId="77777777" w:rsidR="005D2B00" w:rsidRPr="006927E3" w:rsidRDefault="005D2B00" w:rsidP="005D2B00">
      <w:pPr>
        <w:jc w:val="both"/>
        <w:rPr>
          <w:rFonts w:ascii="Arial" w:hAnsi="Arial" w:cs="Arial"/>
          <w:b/>
        </w:rPr>
      </w:pPr>
    </w:p>
    <w:p w14:paraId="230B527D" w14:textId="77777777" w:rsidR="002A53FE" w:rsidRPr="006927E3" w:rsidRDefault="002A53FE" w:rsidP="005D2B00">
      <w:pPr>
        <w:jc w:val="both"/>
        <w:rPr>
          <w:rFonts w:ascii="Arial" w:hAnsi="Arial" w:cs="Arial"/>
          <w:b/>
        </w:rPr>
      </w:pPr>
      <w:r w:rsidRPr="006927E3">
        <w:rPr>
          <w:rFonts w:ascii="Arial" w:hAnsi="Arial" w:cs="Arial"/>
          <w:b/>
        </w:rPr>
        <w:t>Residential</w:t>
      </w:r>
    </w:p>
    <w:p w14:paraId="04683FB5" w14:textId="77777777" w:rsidR="002A53FE" w:rsidRPr="006927E3" w:rsidRDefault="002A53FE" w:rsidP="005D2B00">
      <w:pPr>
        <w:jc w:val="both"/>
        <w:rPr>
          <w:rFonts w:ascii="Arial" w:hAnsi="Arial" w:cs="Arial"/>
          <w:b/>
        </w:rPr>
      </w:pPr>
    </w:p>
    <w:p w14:paraId="2E60C25F" w14:textId="2AD905DE" w:rsidR="002A53FE" w:rsidRPr="006927E3" w:rsidRDefault="00BC6A49" w:rsidP="000D523B">
      <w:pPr>
        <w:pStyle w:val="ListParagraph"/>
        <w:numPr>
          <w:ilvl w:val="0"/>
          <w:numId w:val="39"/>
        </w:numPr>
        <w:jc w:val="both"/>
        <w:rPr>
          <w:rFonts w:ascii="Arial" w:hAnsi="Arial" w:cs="Arial"/>
          <w:b/>
          <w:sz w:val="24"/>
          <w:szCs w:val="24"/>
        </w:rPr>
      </w:pPr>
      <w:r w:rsidRPr="006927E3">
        <w:rPr>
          <w:rFonts w:ascii="Arial" w:hAnsi="Arial" w:cs="Arial"/>
          <w:sz w:val="24"/>
          <w:szCs w:val="24"/>
        </w:rPr>
        <w:t xml:space="preserve">The minimum requirement from each scheme is 1 x 1 bedroom self-contained flat. </w:t>
      </w:r>
      <w:r w:rsidR="002A53FE" w:rsidRPr="006927E3">
        <w:rPr>
          <w:rFonts w:ascii="Arial" w:hAnsi="Arial" w:cs="Arial"/>
          <w:sz w:val="24"/>
          <w:szCs w:val="24"/>
        </w:rPr>
        <w:t>Eligible expenditure includes works deemed necessary to create new residential accommodation.</w:t>
      </w:r>
    </w:p>
    <w:p w14:paraId="691A3AB9" w14:textId="77777777" w:rsidR="00BC6A49" w:rsidRPr="006927E3" w:rsidRDefault="00BC6A49" w:rsidP="006927E3">
      <w:pPr>
        <w:pStyle w:val="ListParagraph"/>
        <w:numPr>
          <w:ilvl w:val="0"/>
          <w:numId w:val="39"/>
        </w:numPr>
        <w:rPr>
          <w:rFonts w:ascii="Arial" w:eastAsia="Cambria" w:hAnsi="Arial" w:cs="Arial"/>
          <w:sz w:val="24"/>
          <w:szCs w:val="24"/>
        </w:rPr>
      </w:pPr>
      <w:r w:rsidRPr="006927E3">
        <w:rPr>
          <w:rFonts w:ascii="Arial" w:eastAsia="Cambria" w:hAnsi="Arial" w:cs="Arial"/>
          <w:sz w:val="24"/>
          <w:szCs w:val="24"/>
        </w:rPr>
        <w:t xml:space="preserve">Schemes should comply to the minimum floor space as recommended in the most up to date Welsh Housing Quality Standards, currently this </w:t>
      </w:r>
      <w:proofErr w:type="gramStart"/>
      <w:r w:rsidRPr="006927E3">
        <w:rPr>
          <w:rFonts w:ascii="Arial" w:eastAsia="Cambria" w:hAnsi="Arial" w:cs="Arial"/>
          <w:sz w:val="24"/>
          <w:szCs w:val="24"/>
        </w:rPr>
        <w:t>is:-</w:t>
      </w:r>
      <w:proofErr w:type="gramEnd"/>
    </w:p>
    <w:p w14:paraId="2E4BA98B" w14:textId="77777777" w:rsidR="00BC6A49" w:rsidRPr="006927E3" w:rsidRDefault="00BC6A49" w:rsidP="00BC6A49">
      <w:pPr>
        <w:numPr>
          <w:ilvl w:val="0"/>
          <w:numId w:val="48"/>
        </w:numPr>
        <w:spacing w:after="200" w:line="259" w:lineRule="auto"/>
        <w:contextualSpacing/>
        <w:rPr>
          <w:rFonts w:ascii="Arial" w:eastAsia="Cambria" w:hAnsi="Arial" w:cs="Arial"/>
        </w:rPr>
      </w:pPr>
      <w:r w:rsidRPr="006927E3">
        <w:rPr>
          <w:rFonts w:ascii="Arial" w:eastAsia="Cambria" w:hAnsi="Arial" w:cs="Arial"/>
        </w:rPr>
        <w:t>46m² per one bedroom flat</w:t>
      </w:r>
    </w:p>
    <w:p w14:paraId="27B40746" w14:textId="77777777" w:rsidR="00BC6A49" w:rsidRPr="006927E3" w:rsidRDefault="00BC6A49" w:rsidP="00BC6A49">
      <w:pPr>
        <w:numPr>
          <w:ilvl w:val="0"/>
          <w:numId w:val="48"/>
        </w:numPr>
        <w:spacing w:after="200" w:line="259" w:lineRule="auto"/>
        <w:contextualSpacing/>
        <w:rPr>
          <w:rFonts w:ascii="Arial" w:eastAsia="Cambria" w:hAnsi="Arial" w:cs="Arial"/>
        </w:rPr>
      </w:pPr>
      <w:r w:rsidRPr="006927E3">
        <w:rPr>
          <w:rFonts w:ascii="Arial" w:eastAsia="Cambria" w:hAnsi="Arial" w:cs="Arial"/>
        </w:rPr>
        <w:t xml:space="preserve">59m² per </w:t>
      </w:r>
      <w:proofErr w:type="gramStart"/>
      <w:r w:rsidRPr="006927E3">
        <w:rPr>
          <w:rFonts w:ascii="Arial" w:eastAsia="Cambria" w:hAnsi="Arial" w:cs="Arial"/>
        </w:rPr>
        <w:t>two bedroom</w:t>
      </w:r>
      <w:proofErr w:type="gramEnd"/>
      <w:r w:rsidRPr="006927E3">
        <w:rPr>
          <w:rFonts w:ascii="Arial" w:eastAsia="Cambria" w:hAnsi="Arial" w:cs="Arial"/>
        </w:rPr>
        <w:t xml:space="preserve"> flat</w:t>
      </w:r>
    </w:p>
    <w:p w14:paraId="4087D0BC" w14:textId="77777777" w:rsidR="00BC6A49" w:rsidRPr="006927E3" w:rsidRDefault="00BC6A49" w:rsidP="006927E3">
      <w:pPr>
        <w:pStyle w:val="ListParagraph"/>
        <w:numPr>
          <w:ilvl w:val="0"/>
          <w:numId w:val="49"/>
        </w:numPr>
        <w:rPr>
          <w:rFonts w:ascii="Arial" w:eastAsia="Cambria" w:hAnsi="Arial" w:cs="Arial"/>
          <w:sz w:val="24"/>
          <w:szCs w:val="24"/>
        </w:rPr>
      </w:pPr>
      <w:r w:rsidRPr="006927E3">
        <w:rPr>
          <w:rFonts w:ascii="Arial" w:eastAsia="Cambria" w:hAnsi="Arial" w:cs="Arial"/>
          <w:sz w:val="24"/>
          <w:szCs w:val="24"/>
        </w:rPr>
        <w:t>Student accommodation, bedsits and studios are not eligible for grant funding</w:t>
      </w:r>
    </w:p>
    <w:p w14:paraId="62C2E00D" w14:textId="77777777" w:rsidR="00BC6A49" w:rsidRPr="006927E3" w:rsidRDefault="00BC6A49" w:rsidP="0060437A">
      <w:pPr>
        <w:pStyle w:val="ListParagraph"/>
        <w:jc w:val="both"/>
        <w:rPr>
          <w:rFonts w:ascii="Arial" w:hAnsi="Arial" w:cs="Arial"/>
          <w:b/>
          <w:sz w:val="24"/>
          <w:szCs w:val="24"/>
        </w:rPr>
      </w:pPr>
    </w:p>
    <w:p w14:paraId="510D7227" w14:textId="77777777" w:rsidR="005D2B00" w:rsidRPr="006927E3" w:rsidRDefault="00010BD5" w:rsidP="005D2B00">
      <w:pPr>
        <w:jc w:val="both"/>
        <w:rPr>
          <w:rFonts w:ascii="Arial" w:hAnsi="Arial" w:cs="Arial"/>
          <w:b/>
        </w:rPr>
      </w:pPr>
      <w:r w:rsidRPr="006927E3">
        <w:rPr>
          <w:rFonts w:ascii="Arial" w:hAnsi="Arial" w:cs="Arial"/>
          <w:b/>
        </w:rPr>
        <w:t xml:space="preserve">Commercial - </w:t>
      </w:r>
      <w:r w:rsidR="005D2B00" w:rsidRPr="006927E3">
        <w:rPr>
          <w:rFonts w:ascii="Arial" w:hAnsi="Arial" w:cs="Arial"/>
          <w:b/>
        </w:rPr>
        <w:t>External</w:t>
      </w:r>
    </w:p>
    <w:p w14:paraId="0BE1327D"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 xml:space="preserve">Shopfronts </w:t>
      </w:r>
    </w:p>
    <w:p w14:paraId="595AA399"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Signage</w:t>
      </w:r>
    </w:p>
    <w:p w14:paraId="05431BA6"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Windows &amp; doors</w:t>
      </w:r>
    </w:p>
    <w:p w14:paraId="7A885477"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External lighting</w:t>
      </w:r>
    </w:p>
    <w:p w14:paraId="5B1D5D07"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Roofs &amp; chimneys</w:t>
      </w:r>
    </w:p>
    <w:p w14:paraId="1086C2DE"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Rainwater goods (guttering and down pipes)</w:t>
      </w:r>
    </w:p>
    <w:p w14:paraId="1CEE72A7"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Rendering, stone cleaning and repairs, re-pointing</w:t>
      </w:r>
    </w:p>
    <w:p w14:paraId="02B12665" w14:textId="77777777" w:rsidR="005D2B00" w:rsidRPr="006927E3" w:rsidRDefault="005D2B00" w:rsidP="005D2B00">
      <w:pPr>
        <w:pStyle w:val="ListParagraph"/>
        <w:numPr>
          <w:ilvl w:val="0"/>
          <w:numId w:val="36"/>
        </w:numPr>
        <w:jc w:val="both"/>
        <w:rPr>
          <w:rFonts w:ascii="Arial" w:hAnsi="Arial" w:cs="Arial"/>
          <w:sz w:val="24"/>
          <w:szCs w:val="24"/>
        </w:rPr>
      </w:pPr>
      <w:r w:rsidRPr="006927E3">
        <w:rPr>
          <w:rFonts w:ascii="Arial" w:hAnsi="Arial" w:cs="Arial"/>
          <w:sz w:val="24"/>
          <w:szCs w:val="24"/>
        </w:rPr>
        <w:t>Structural works</w:t>
      </w:r>
    </w:p>
    <w:p w14:paraId="611AAD3B" w14:textId="77777777" w:rsidR="005D2B00" w:rsidRPr="006927E3" w:rsidRDefault="00010BD5" w:rsidP="005D2B00">
      <w:pPr>
        <w:jc w:val="both"/>
        <w:rPr>
          <w:rFonts w:ascii="Arial" w:hAnsi="Arial" w:cs="Arial"/>
          <w:b/>
        </w:rPr>
      </w:pPr>
      <w:r w:rsidRPr="006927E3">
        <w:rPr>
          <w:rFonts w:ascii="Arial" w:hAnsi="Arial" w:cs="Arial"/>
          <w:b/>
        </w:rPr>
        <w:t xml:space="preserve">Commercial - </w:t>
      </w:r>
      <w:r w:rsidR="005D2B00" w:rsidRPr="006927E3">
        <w:rPr>
          <w:rFonts w:ascii="Arial" w:hAnsi="Arial" w:cs="Arial"/>
          <w:b/>
        </w:rPr>
        <w:t>Internal</w:t>
      </w:r>
    </w:p>
    <w:p w14:paraId="5774A7A5" w14:textId="77777777"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Windows &amp; doors</w:t>
      </w:r>
    </w:p>
    <w:p w14:paraId="31505569" w14:textId="77777777"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Improved accessibility</w:t>
      </w:r>
    </w:p>
    <w:p w14:paraId="71E96945" w14:textId="499025F2"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Walls, ceilings, lighting</w:t>
      </w:r>
    </w:p>
    <w:p w14:paraId="0CD92A4B" w14:textId="1668BA31" w:rsidR="00BC6A49" w:rsidRPr="006927E3" w:rsidRDefault="0060437A" w:rsidP="00BC6A49">
      <w:pPr>
        <w:pStyle w:val="ListParagraph"/>
        <w:numPr>
          <w:ilvl w:val="0"/>
          <w:numId w:val="37"/>
        </w:numPr>
        <w:tabs>
          <w:tab w:val="num" w:pos="498"/>
        </w:tabs>
        <w:spacing w:after="160" w:line="259" w:lineRule="auto"/>
        <w:jc w:val="both"/>
        <w:rPr>
          <w:rFonts w:ascii="Arial" w:eastAsia="Cambria" w:hAnsi="Arial" w:cs="Arial"/>
          <w:sz w:val="24"/>
          <w:szCs w:val="24"/>
        </w:rPr>
      </w:pPr>
      <w:r>
        <w:rPr>
          <w:rFonts w:ascii="Arial" w:eastAsia="Cambria" w:hAnsi="Arial" w:cs="Arial"/>
          <w:sz w:val="24"/>
          <w:szCs w:val="24"/>
        </w:rPr>
        <w:t xml:space="preserve">   </w:t>
      </w:r>
      <w:r w:rsidR="00BC6A49" w:rsidRPr="006927E3">
        <w:rPr>
          <w:rFonts w:ascii="Arial" w:eastAsia="Cambria" w:hAnsi="Arial" w:cs="Arial"/>
          <w:sz w:val="24"/>
          <w:szCs w:val="24"/>
        </w:rPr>
        <w:t xml:space="preserve">Energy Efficiency measures when included as part of the overall </w:t>
      </w:r>
      <w:proofErr w:type="gramStart"/>
      <w:r w:rsidR="00BC6A49" w:rsidRPr="006927E3">
        <w:rPr>
          <w:rFonts w:ascii="Arial" w:eastAsia="Cambria" w:hAnsi="Arial" w:cs="Arial"/>
          <w:sz w:val="24"/>
          <w:szCs w:val="24"/>
        </w:rPr>
        <w:t>scheme;</w:t>
      </w:r>
      <w:proofErr w:type="gramEnd"/>
    </w:p>
    <w:p w14:paraId="3A0C81B7" w14:textId="77777777" w:rsidR="00BC6A49" w:rsidRPr="006927E3" w:rsidRDefault="00BC6A49" w:rsidP="006927E3">
      <w:pPr>
        <w:ind w:left="360"/>
        <w:jc w:val="both"/>
        <w:rPr>
          <w:rFonts w:ascii="Arial" w:hAnsi="Arial" w:cs="Arial"/>
        </w:rPr>
      </w:pPr>
    </w:p>
    <w:p w14:paraId="22786AE3" w14:textId="77777777"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Utilities and services, including heating</w:t>
      </w:r>
    </w:p>
    <w:p w14:paraId="00A952D2" w14:textId="77777777"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Welfare facilities (</w:t>
      </w:r>
      <w:proofErr w:type="gramStart"/>
      <w:r w:rsidRPr="006927E3">
        <w:rPr>
          <w:rFonts w:ascii="Arial" w:hAnsi="Arial" w:cs="Arial"/>
          <w:sz w:val="24"/>
          <w:szCs w:val="24"/>
        </w:rPr>
        <w:t>e.g.</w:t>
      </w:r>
      <w:proofErr w:type="gramEnd"/>
      <w:r w:rsidRPr="006927E3">
        <w:rPr>
          <w:rFonts w:ascii="Arial" w:hAnsi="Arial" w:cs="Arial"/>
          <w:sz w:val="24"/>
          <w:szCs w:val="24"/>
        </w:rPr>
        <w:t xml:space="preserve"> essential washroom and cleansing facilities only)</w:t>
      </w:r>
    </w:p>
    <w:p w14:paraId="7ADAF948" w14:textId="77777777" w:rsidR="005D2B00" w:rsidRPr="006927E3" w:rsidRDefault="005D2B00" w:rsidP="005D2B00">
      <w:pPr>
        <w:pStyle w:val="ListParagraph"/>
        <w:numPr>
          <w:ilvl w:val="0"/>
          <w:numId w:val="37"/>
        </w:numPr>
        <w:jc w:val="both"/>
        <w:rPr>
          <w:rFonts w:ascii="Arial" w:hAnsi="Arial" w:cs="Arial"/>
          <w:sz w:val="24"/>
          <w:szCs w:val="24"/>
        </w:rPr>
      </w:pPr>
      <w:r w:rsidRPr="006927E3">
        <w:rPr>
          <w:rFonts w:ascii="Arial" w:hAnsi="Arial" w:cs="Arial"/>
          <w:sz w:val="24"/>
          <w:szCs w:val="24"/>
        </w:rPr>
        <w:t>Structural works</w:t>
      </w:r>
    </w:p>
    <w:p w14:paraId="3D9A4BCC" w14:textId="77777777" w:rsidR="005D2B00" w:rsidRPr="006927E3" w:rsidRDefault="005D2B00" w:rsidP="005D2B00">
      <w:pPr>
        <w:jc w:val="both"/>
        <w:rPr>
          <w:rFonts w:ascii="Arial" w:hAnsi="Arial" w:cs="Arial"/>
          <w:b/>
          <w:bCs/>
        </w:rPr>
      </w:pPr>
    </w:p>
    <w:p w14:paraId="635AB43D" w14:textId="77777777" w:rsidR="005D2B00" w:rsidRPr="006927E3" w:rsidRDefault="005D2B00" w:rsidP="005D2B00">
      <w:pPr>
        <w:ind w:right="-227"/>
        <w:rPr>
          <w:rFonts w:ascii="Arial" w:hAnsi="Arial" w:cs="Arial"/>
          <w:b/>
        </w:rPr>
      </w:pPr>
      <w:r w:rsidRPr="006927E3">
        <w:rPr>
          <w:rFonts w:ascii="Arial" w:hAnsi="Arial" w:cs="Arial"/>
          <w:b/>
        </w:rPr>
        <w:t>Ineligible expenditure includes:</w:t>
      </w:r>
    </w:p>
    <w:p w14:paraId="29C16DEA" w14:textId="77777777" w:rsidR="005D2B00" w:rsidRPr="006927E3" w:rsidRDefault="005D2B00" w:rsidP="005D2B00">
      <w:pPr>
        <w:numPr>
          <w:ilvl w:val="0"/>
          <w:numId w:val="1"/>
        </w:numPr>
        <w:tabs>
          <w:tab w:val="clear" w:pos="360"/>
          <w:tab w:val="num" w:pos="-142"/>
          <w:tab w:val="num" w:pos="720"/>
        </w:tabs>
        <w:ind w:left="720" w:right="-227"/>
        <w:rPr>
          <w:rFonts w:ascii="Arial" w:hAnsi="Arial" w:cs="Arial"/>
        </w:rPr>
      </w:pPr>
      <w:r w:rsidRPr="006927E3">
        <w:rPr>
          <w:rFonts w:ascii="Arial" w:hAnsi="Arial" w:cs="Arial"/>
        </w:rPr>
        <w:t xml:space="preserve">Repair and general maintenance costs </w:t>
      </w:r>
    </w:p>
    <w:p w14:paraId="7CA2771B" w14:textId="77777777" w:rsidR="005D2B00" w:rsidRPr="006927E3" w:rsidRDefault="005D2B00" w:rsidP="005D2B00">
      <w:pPr>
        <w:numPr>
          <w:ilvl w:val="0"/>
          <w:numId w:val="1"/>
        </w:numPr>
        <w:tabs>
          <w:tab w:val="clear" w:pos="360"/>
          <w:tab w:val="num" w:pos="720"/>
        </w:tabs>
        <w:ind w:left="720" w:right="-227"/>
        <w:rPr>
          <w:rFonts w:ascii="Arial" w:hAnsi="Arial" w:cs="Arial"/>
        </w:rPr>
      </w:pPr>
      <w:r w:rsidRPr="006927E3">
        <w:rPr>
          <w:rFonts w:ascii="Arial" w:hAnsi="Arial" w:cs="Arial"/>
        </w:rPr>
        <w:t>Certain types of fixtures and fittings – eligibility to be confirmed by the Council</w:t>
      </w:r>
    </w:p>
    <w:p w14:paraId="7FC0437C" w14:textId="77777777" w:rsidR="005D2B00" w:rsidRPr="006927E3" w:rsidRDefault="005D2B00" w:rsidP="005D2B00">
      <w:pPr>
        <w:numPr>
          <w:ilvl w:val="0"/>
          <w:numId w:val="1"/>
        </w:numPr>
        <w:tabs>
          <w:tab w:val="clear" w:pos="360"/>
          <w:tab w:val="num" w:pos="720"/>
        </w:tabs>
        <w:ind w:left="720" w:right="-227"/>
        <w:rPr>
          <w:rFonts w:ascii="Arial" w:hAnsi="Arial" w:cs="Arial"/>
        </w:rPr>
      </w:pPr>
      <w:r w:rsidRPr="006927E3">
        <w:rPr>
          <w:rFonts w:ascii="Arial" w:hAnsi="Arial" w:cs="Arial"/>
        </w:rPr>
        <w:t xml:space="preserve">Cost of works being carried out as a legal statutory requirement </w:t>
      </w:r>
    </w:p>
    <w:p w14:paraId="0DE9F5D8" w14:textId="77777777" w:rsidR="005D2B00" w:rsidRPr="006927E3" w:rsidRDefault="005D2B00" w:rsidP="005D2B00">
      <w:pPr>
        <w:numPr>
          <w:ilvl w:val="0"/>
          <w:numId w:val="1"/>
        </w:numPr>
        <w:tabs>
          <w:tab w:val="clear" w:pos="360"/>
          <w:tab w:val="num" w:pos="720"/>
        </w:tabs>
        <w:ind w:left="720"/>
        <w:jc w:val="both"/>
        <w:rPr>
          <w:rFonts w:ascii="Arial" w:hAnsi="Arial" w:cs="Arial"/>
        </w:rPr>
      </w:pPr>
      <w:r w:rsidRPr="006927E3">
        <w:rPr>
          <w:rFonts w:ascii="Arial" w:hAnsi="Arial" w:cs="Arial"/>
        </w:rPr>
        <w:t>Legal and accounting fees</w:t>
      </w:r>
    </w:p>
    <w:p w14:paraId="63891471" w14:textId="77777777" w:rsidR="005D2B00" w:rsidRPr="006927E3" w:rsidRDefault="005D2B00" w:rsidP="005D2B00">
      <w:pPr>
        <w:numPr>
          <w:ilvl w:val="0"/>
          <w:numId w:val="1"/>
        </w:numPr>
        <w:tabs>
          <w:tab w:val="clear" w:pos="360"/>
          <w:tab w:val="num" w:pos="720"/>
        </w:tabs>
        <w:ind w:left="720"/>
        <w:jc w:val="both"/>
        <w:rPr>
          <w:rFonts w:ascii="Arial" w:hAnsi="Arial" w:cs="Arial"/>
        </w:rPr>
      </w:pPr>
      <w:r w:rsidRPr="006927E3">
        <w:rPr>
          <w:rFonts w:ascii="Arial" w:hAnsi="Arial" w:cs="Arial"/>
        </w:rPr>
        <w:t>Cash and/or credit card payment to Agents/contractors</w:t>
      </w:r>
    </w:p>
    <w:p w14:paraId="1CE21D00" w14:textId="77777777" w:rsidR="005D2B00" w:rsidRPr="006927E3" w:rsidRDefault="005D2B00" w:rsidP="005D2B00">
      <w:pPr>
        <w:numPr>
          <w:ilvl w:val="0"/>
          <w:numId w:val="1"/>
        </w:numPr>
        <w:tabs>
          <w:tab w:val="clear" w:pos="360"/>
          <w:tab w:val="num" w:pos="720"/>
        </w:tabs>
        <w:ind w:left="720"/>
        <w:jc w:val="both"/>
        <w:rPr>
          <w:rFonts w:ascii="Arial" w:hAnsi="Arial" w:cs="Arial"/>
        </w:rPr>
      </w:pPr>
      <w:r w:rsidRPr="006927E3">
        <w:rPr>
          <w:rFonts w:ascii="Arial" w:hAnsi="Arial" w:cs="Arial"/>
        </w:rPr>
        <w:t>Costs of applying for statutory consents</w:t>
      </w:r>
    </w:p>
    <w:p w14:paraId="297F5CB2" w14:textId="77777777" w:rsidR="005D2B00" w:rsidRPr="006927E3" w:rsidRDefault="005D2B00" w:rsidP="005D2B00">
      <w:pPr>
        <w:numPr>
          <w:ilvl w:val="0"/>
          <w:numId w:val="1"/>
        </w:numPr>
        <w:tabs>
          <w:tab w:val="clear" w:pos="360"/>
          <w:tab w:val="num" w:pos="720"/>
        </w:tabs>
        <w:ind w:left="720"/>
        <w:jc w:val="both"/>
        <w:rPr>
          <w:rFonts w:ascii="Arial" w:hAnsi="Arial" w:cs="Arial"/>
        </w:rPr>
      </w:pPr>
      <w:r w:rsidRPr="006927E3">
        <w:rPr>
          <w:rFonts w:ascii="Arial" w:hAnsi="Arial" w:cs="Arial"/>
        </w:rPr>
        <w:t>Works carried out prior to grant offer (unless approved by the Council in writing)</w:t>
      </w:r>
    </w:p>
    <w:p w14:paraId="1613EE63" w14:textId="77777777" w:rsidR="005D2B00" w:rsidRPr="006927E3" w:rsidRDefault="005D2B00" w:rsidP="005D2B00">
      <w:pPr>
        <w:numPr>
          <w:ilvl w:val="0"/>
          <w:numId w:val="1"/>
        </w:numPr>
        <w:tabs>
          <w:tab w:val="clear" w:pos="360"/>
          <w:tab w:val="num" w:pos="720"/>
        </w:tabs>
        <w:ind w:left="720"/>
        <w:jc w:val="both"/>
        <w:rPr>
          <w:rFonts w:ascii="Arial" w:hAnsi="Arial" w:cs="Arial"/>
        </w:rPr>
      </w:pPr>
      <w:r w:rsidRPr="006927E3">
        <w:rPr>
          <w:rFonts w:ascii="Arial" w:hAnsi="Arial" w:cs="Arial"/>
        </w:rPr>
        <w:t>Any invoices paid for using cash/credit card</w:t>
      </w:r>
    </w:p>
    <w:p w14:paraId="15ACF7A7" w14:textId="77777777" w:rsidR="005D2B00" w:rsidRPr="006927E3" w:rsidRDefault="005D2B00" w:rsidP="005D2B00">
      <w:pPr>
        <w:jc w:val="both"/>
        <w:rPr>
          <w:rFonts w:ascii="Arial" w:hAnsi="Arial" w:cs="Arial"/>
        </w:rPr>
      </w:pPr>
    </w:p>
    <w:p w14:paraId="27A5712D" w14:textId="77777777" w:rsidR="00311803" w:rsidRPr="006927E3" w:rsidRDefault="00390FA8" w:rsidP="00311803">
      <w:pPr>
        <w:pStyle w:val="ListParagraph"/>
        <w:numPr>
          <w:ilvl w:val="0"/>
          <w:numId w:val="17"/>
        </w:numPr>
        <w:rPr>
          <w:rFonts w:ascii="Arial" w:hAnsi="Arial" w:cs="Arial"/>
          <w:b/>
          <w:bCs/>
          <w:sz w:val="24"/>
          <w:szCs w:val="24"/>
        </w:rPr>
      </w:pPr>
      <w:r w:rsidRPr="006927E3">
        <w:rPr>
          <w:rFonts w:ascii="Arial" w:hAnsi="Arial" w:cs="Arial"/>
          <w:b/>
          <w:bCs/>
          <w:sz w:val="24"/>
          <w:szCs w:val="24"/>
        </w:rPr>
        <w:t>The Grant</w:t>
      </w:r>
    </w:p>
    <w:p w14:paraId="10F384F9" w14:textId="5BF1E7AE" w:rsidR="00311803" w:rsidRPr="0031530F" w:rsidRDefault="00390FA8" w:rsidP="0031530F">
      <w:pPr>
        <w:pStyle w:val="ListParagraph"/>
        <w:numPr>
          <w:ilvl w:val="1"/>
          <w:numId w:val="17"/>
        </w:numPr>
        <w:jc w:val="both"/>
        <w:rPr>
          <w:rFonts w:ascii="Arial" w:hAnsi="Arial" w:cs="Arial"/>
          <w:sz w:val="24"/>
          <w:szCs w:val="24"/>
        </w:rPr>
      </w:pPr>
      <w:r w:rsidRPr="006927E3">
        <w:rPr>
          <w:rFonts w:ascii="Arial" w:hAnsi="Arial" w:cs="Arial"/>
          <w:sz w:val="24"/>
          <w:szCs w:val="24"/>
        </w:rPr>
        <w:t xml:space="preserve">The grant will be </w:t>
      </w:r>
      <w:r w:rsidRPr="006927E3">
        <w:rPr>
          <w:rFonts w:ascii="Arial" w:hAnsi="Arial" w:cs="Arial"/>
          <w:bCs/>
          <w:sz w:val="24"/>
          <w:szCs w:val="24"/>
        </w:rPr>
        <w:t xml:space="preserve">a maximum of </w:t>
      </w:r>
      <w:r w:rsidR="005A61AD" w:rsidRPr="006927E3">
        <w:rPr>
          <w:rFonts w:ascii="Arial" w:hAnsi="Arial" w:cs="Arial"/>
          <w:bCs/>
          <w:sz w:val="24"/>
          <w:szCs w:val="24"/>
        </w:rPr>
        <w:t>70</w:t>
      </w:r>
      <w:r w:rsidR="0053156C" w:rsidRPr="006927E3">
        <w:rPr>
          <w:rFonts w:ascii="Arial" w:hAnsi="Arial" w:cs="Arial"/>
          <w:bCs/>
          <w:sz w:val="24"/>
          <w:szCs w:val="24"/>
        </w:rPr>
        <w:t>%</w:t>
      </w:r>
      <w:r w:rsidRPr="006927E3">
        <w:rPr>
          <w:rFonts w:ascii="Arial" w:hAnsi="Arial" w:cs="Arial"/>
          <w:bCs/>
          <w:sz w:val="24"/>
          <w:szCs w:val="24"/>
        </w:rPr>
        <w:t xml:space="preserve"> of </w:t>
      </w:r>
      <w:r w:rsidR="00BF2704" w:rsidRPr="006927E3">
        <w:rPr>
          <w:rFonts w:ascii="Arial" w:hAnsi="Arial" w:cs="Arial"/>
          <w:bCs/>
          <w:sz w:val="24"/>
          <w:szCs w:val="24"/>
        </w:rPr>
        <w:t xml:space="preserve">reasonable </w:t>
      </w:r>
      <w:r w:rsidRPr="006927E3">
        <w:rPr>
          <w:rFonts w:ascii="Arial" w:hAnsi="Arial" w:cs="Arial"/>
          <w:bCs/>
          <w:sz w:val="24"/>
          <w:szCs w:val="24"/>
        </w:rPr>
        <w:t xml:space="preserve">eligible costs, </w:t>
      </w:r>
      <w:r w:rsidR="00B36108" w:rsidRPr="006927E3">
        <w:rPr>
          <w:rFonts w:ascii="Arial" w:hAnsi="Arial" w:cs="Arial"/>
          <w:bCs/>
          <w:sz w:val="24"/>
          <w:szCs w:val="24"/>
        </w:rPr>
        <w:t xml:space="preserve">up to a maximum grant award of </w:t>
      </w:r>
      <w:r w:rsidR="00B36108" w:rsidRPr="006927E3">
        <w:rPr>
          <w:rFonts w:ascii="Arial" w:hAnsi="Arial" w:cs="Arial"/>
          <w:sz w:val="24"/>
          <w:szCs w:val="24"/>
        </w:rPr>
        <w:t>£</w:t>
      </w:r>
      <w:r w:rsidR="005A61AD" w:rsidRPr="006927E3">
        <w:rPr>
          <w:rFonts w:ascii="Arial" w:hAnsi="Arial" w:cs="Arial"/>
          <w:sz w:val="24"/>
          <w:szCs w:val="24"/>
        </w:rPr>
        <w:t>250,000</w:t>
      </w:r>
      <w:r w:rsidRPr="006927E3">
        <w:rPr>
          <w:rFonts w:ascii="Arial" w:hAnsi="Arial" w:cs="Arial"/>
          <w:sz w:val="24"/>
          <w:szCs w:val="24"/>
        </w:rPr>
        <w:t xml:space="preserve">. </w:t>
      </w:r>
      <w:r w:rsidR="00780AE0" w:rsidRPr="006927E3">
        <w:rPr>
          <w:rFonts w:ascii="Arial" w:hAnsi="Arial" w:cs="Arial"/>
          <w:sz w:val="24"/>
          <w:szCs w:val="24"/>
          <w:lang w:val="en-US"/>
        </w:rPr>
        <w:t xml:space="preserve">Each application will be considered </w:t>
      </w:r>
      <w:proofErr w:type="gramStart"/>
      <w:r w:rsidR="00780AE0" w:rsidRPr="006927E3">
        <w:rPr>
          <w:rFonts w:ascii="Arial" w:hAnsi="Arial" w:cs="Arial"/>
          <w:sz w:val="24"/>
          <w:szCs w:val="24"/>
          <w:lang w:val="en-US"/>
        </w:rPr>
        <w:t>on the basis of</w:t>
      </w:r>
      <w:proofErr w:type="gramEnd"/>
      <w:r w:rsidR="00780AE0" w:rsidRPr="006927E3">
        <w:rPr>
          <w:rFonts w:ascii="Arial" w:hAnsi="Arial" w:cs="Arial"/>
          <w:sz w:val="24"/>
          <w:szCs w:val="24"/>
          <w:lang w:val="en-US"/>
        </w:rPr>
        <w:t xml:space="preserve"> its specific circumstances</w:t>
      </w:r>
      <w:r w:rsidR="0031530F">
        <w:rPr>
          <w:rFonts w:ascii="Arial" w:hAnsi="Arial" w:cs="Arial"/>
          <w:sz w:val="24"/>
          <w:szCs w:val="24"/>
          <w:lang w:val="en-US"/>
        </w:rPr>
        <w:t xml:space="preserve"> and outputs that will be achieved</w:t>
      </w:r>
      <w:r w:rsidR="00780AE0" w:rsidRPr="0031530F">
        <w:rPr>
          <w:rFonts w:ascii="Arial" w:hAnsi="Arial" w:cs="Arial"/>
          <w:lang w:val="en-US"/>
        </w:rPr>
        <w:t>.</w:t>
      </w:r>
    </w:p>
    <w:p w14:paraId="6940EBB8" w14:textId="77777777" w:rsidR="00311803" w:rsidRPr="006927E3" w:rsidRDefault="00311803" w:rsidP="00311803">
      <w:pPr>
        <w:pStyle w:val="ListParagraph"/>
        <w:ind w:left="792"/>
        <w:jc w:val="both"/>
        <w:rPr>
          <w:rFonts w:ascii="Arial" w:hAnsi="Arial" w:cs="Arial"/>
          <w:sz w:val="24"/>
          <w:szCs w:val="24"/>
        </w:rPr>
      </w:pPr>
    </w:p>
    <w:p w14:paraId="7A9FD293" w14:textId="59E49201" w:rsidR="00182207" w:rsidRPr="006927E3" w:rsidRDefault="00390FA8" w:rsidP="000D523B">
      <w:pPr>
        <w:pStyle w:val="ListParagraph"/>
        <w:numPr>
          <w:ilvl w:val="1"/>
          <w:numId w:val="17"/>
        </w:numPr>
        <w:jc w:val="both"/>
        <w:rPr>
          <w:rFonts w:ascii="Arial" w:hAnsi="Arial" w:cs="Arial"/>
          <w:sz w:val="24"/>
          <w:szCs w:val="24"/>
        </w:rPr>
      </w:pPr>
      <w:r w:rsidRPr="006927E3">
        <w:rPr>
          <w:rFonts w:ascii="Arial" w:hAnsi="Arial" w:cs="Arial"/>
          <w:sz w:val="24"/>
          <w:szCs w:val="24"/>
        </w:rPr>
        <w:t>All grants are at the discretion of the Council</w:t>
      </w:r>
      <w:r w:rsidR="00622351" w:rsidRPr="006927E3">
        <w:rPr>
          <w:rFonts w:ascii="Arial" w:hAnsi="Arial" w:cs="Arial"/>
          <w:sz w:val="24"/>
          <w:szCs w:val="24"/>
        </w:rPr>
        <w:t xml:space="preserve"> and are subject to budget availability</w:t>
      </w:r>
      <w:r w:rsidR="00065DBD" w:rsidRPr="006927E3">
        <w:rPr>
          <w:rFonts w:ascii="Arial" w:hAnsi="Arial" w:cs="Arial"/>
          <w:sz w:val="24"/>
          <w:szCs w:val="24"/>
        </w:rPr>
        <w:t>.</w:t>
      </w:r>
      <w:r w:rsidR="00335D30" w:rsidRPr="006927E3">
        <w:rPr>
          <w:rFonts w:ascii="Arial" w:hAnsi="Arial" w:cs="Arial"/>
          <w:sz w:val="24"/>
          <w:szCs w:val="24"/>
        </w:rPr>
        <w:t xml:space="preserve"> The amount of any grant offered will be assessed on an individual project basis, </w:t>
      </w:r>
      <w:proofErr w:type="gramStart"/>
      <w:r w:rsidR="00335D30" w:rsidRPr="006927E3">
        <w:rPr>
          <w:rFonts w:ascii="Arial" w:hAnsi="Arial" w:cs="Arial"/>
          <w:sz w:val="24"/>
          <w:szCs w:val="24"/>
        </w:rPr>
        <w:t>taking into account</w:t>
      </w:r>
      <w:proofErr w:type="gramEnd"/>
      <w:r w:rsidR="00335D30" w:rsidRPr="006927E3">
        <w:rPr>
          <w:rFonts w:ascii="Arial" w:hAnsi="Arial" w:cs="Arial"/>
          <w:sz w:val="24"/>
          <w:szCs w:val="24"/>
        </w:rPr>
        <w:t xml:space="preserve"> environment</w:t>
      </w:r>
      <w:r w:rsidR="006B702D" w:rsidRPr="006927E3">
        <w:rPr>
          <w:rFonts w:ascii="Arial" w:hAnsi="Arial" w:cs="Arial"/>
          <w:sz w:val="24"/>
          <w:szCs w:val="24"/>
        </w:rPr>
        <w:t>al</w:t>
      </w:r>
      <w:r w:rsidR="00335D30" w:rsidRPr="006927E3">
        <w:rPr>
          <w:rFonts w:ascii="Arial" w:hAnsi="Arial" w:cs="Arial"/>
          <w:sz w:val="24"/>
          <w:szCs w:val="24"/>
        </w:rPr>
        <w:t xml:space="preserve"> and economic benefits arising. There is</w:t>
      </w:r>
      <w:r w:rsidR="00EB3950" w:rsidRPr="006927E3">
        <w:rPr>
          <w:rFonts w:ascii="Arial" w:hAnsi="Arial" w:cs="Arial"/>
          <w:sz w:val="24"/>
          <w:szCs w:val="24"/>
        </w:rPr>
        <w:t xml:space="preserve"> a</w:t>
      </w:r>
      <w:r w:rsidR="00335D30" w:rsidRPr="006927E3">
        <w:rPr>
          <w:rFonts w:ascii="Arial" w:hAnsi="Arial" w:cs="Arial"/>
          <w:sz w:val="24"/>
          <w:szCs w:val="24"/>
        </w:rPr>
        <w:t xml:space="preserve"> limited allocation of grant funding </w:t>
      </w:r>
      <w:r w:rsidR="005A61AD" w:rsidRPr="006927E3">
        <w:rPr>
          <w:rFonts w:ascii="Arial" w:hAnsi="Arial" w:cs="Arial"/>
          <w:sz w:val="24"/>
          <w:szCs w:val="24"/>
        </w:rPr>
        <w:t xml:space="preserve">and </w:t>
      </w:r>
      <w:r w:rsidR="00335D30" w:rsidRPr="006927E3">
        <w:rPr>
          <w:rFonts w:ascii="Arial" w:hAnsi="Arial" w:cs="Arial"/>
          <w:sz w:val="24"/>
          <w:szCs w:val="24"/>
        </w:rPr>
        <w:t xml:space="preserve">will be </w:t>
      </w:r>
      <w:r w:rsidR="005A61AD" w:rsidRPr="006927E3">
        <w:rPr>
          <w:rFonts w:ascii="Arial" w:hAnsi="Arial" w:cs="Arial"/>
          <w:sz w:val="24"/>
          <w:szCs w:val="24"/>
        </w:rPr>
        <w:t>awarded on a competitive basis.</w:t>
      </w:r>
      <w:r w:rsidR="00182207" w:rsidRPr="006927E3">
        <w:rPr>
          <w:rFonts w:ascii="Arial" w:hAnsi="Arial" w:cs="Arial"/>
          <w:sz w:val="24"/>
          <w:szCs w:val="24"/>
        </w:rPr>
        <w:t xml:space="preserve"> </w:t>
      </w:r>
    </w:p>
    <w:p w14:paraId="605E3E59" w14:textId="77777777" w:rsidR="00182207" w:rsidRPr="006927E3" w:rsidRDefault="00182207" w:rsidP="00182207">
      <w:pPr>
        <w:pStyle w:val="ListParagraph"/>
        <w:rPr>
          <w:rFonts w:ascii="Arial" w:hAnsi="Arial" w:cs="Arial"/>
          <w:sz w:val="24"/>
          <w:szCs w:val="24"/>
        </w:rPr>
      </w:pPr>
    </w:p>
    <w:p w14:paraId="1A8ABA5F" w14:textId="77777777" w:rsidR="00182207" w:rsidRPr="006927E3" w:rsidRDefault="00390FA8" w:rsidP="000D523B">
      <w:pPr>
        <w:pStyle w:val="ListParagraph"/>
        <w:numPr>
          <w:ilvl w:val="1"/>
          <w:numId w:val="17"/>
        </w:numPr>
        <w:jc w:val="both"/>
        <w:rPr>
          <w:rFonts w:ascii="Arial" w:hAnsi="Arial" w:cs="Arial"/>
          <w:sz w:val="24"/>
          <w:szCs w:val="24"/>
        </w:rPr>
      </w:pPr>
      <w:r w:rsidRPr="006927E3">
        <w:rPr>
          <w:rFonts w:ascii="Arial" w:hAnsi="Arial" w:cs="Arial"/>
          <w:sz w:val="24"/>
          <w:szCs w:val="24"/>
        </w:rPr>
        <w:t>The grant is</w:t>
      </w:r>
      <w:r w:rsidR="00755855" w:rsidRPr="006927E3">
        <w:rPr>
          <w:rFonts w:ascii="Arial" w:hAnsi="Arial" w:cs="Arial"/>
          <w:sz w:val="24"/>
          <w:szCs w:val="24"/>
        </w:rPr>
        <w:t xml:space="preserve"> normally</w:t>
      </w:r>
      <w:r w:rsidRPr="006927E3">
        <w:rPr>
          <w:rFonts w:ascii="Arial" w:hAnsi="Arial" w:cs="Arial"/>
          <w:sz w:val="24"/>
          <w:szCs w:val="24"/>
        </w:rPr>
        <w:t xml:space="preserve"> only available to </w:t>
      </w:r>
      <w:r w:rsidR="00983735" w:rsidRPr="006927E3">
        <w:rPr>
          <w:rFonts w:ascii="Arial" w:hAnsi="Arial" w:cs="Arial"/>
          <w:sz w:val="24"/>
          <w:szCs w:val="24"/>
        </w:rPr>
        <w:t>s</w:t>
      </w:r>
      <w:r w:rsidRPr="006927E3">
        <w:rPr>
          <w:rFonts w:ascii="Arial" w:hAnsi="Arial" w:cs="Arial"/>
          <w:sz w:val="24"/>
          <w:szCs w:val="24"/>
        </w:rPr>
        <w:t xml:space="preserve">mall and </w:t>
      </w:r>
      <w:r w:rsidR="00983735" w:rsidRPr="006927E3">
        <w:rPr>
          <w:rFonts w:ascii="Arial" w:hAnsi="Arial" w:cs="Arial"/>
          <w:sz w:val="24"/>
          <w:szCs w:val="24"/>
        </w:rPr>
        <w:t>m</w:t>
      </w:r>
      <w:r w:rsidRPr="006927E3">
        <w:rPr>
          <w:rFonts w:ascii="Arial" w:hAnsi="Arial" w:cs="Arial"/>
          <w:sz w:val="24"/>
          <w:szCs w:val="24"/>
        </w:rPr>
        <w:t>edium enterprises</w:t>
      </w:r>
      <w:r w:rsidR="0081605C" w:rsidRPr="006927E3">
        <w:rPr>
          <w:rFonts w:ascii="Arial" w:hAnsi="Arial" w:cs="Arial"/>
          <w:sz w:val="24"/>
          <w:szCs w:val="24"/>
        </w:rPr>
        <w:t>.</w:t>
      </w:r>
      <w:r w:rsidR="0081605C" w:rsidRPr="006927E3" w:rsidDel="0081605C">
        <w:rPr>
          <w:rFonts w:ascii="Arial" w:hAnsi="Arial" w:cs="Arial"/>
          <w:sz w:val="24"/>
          <w:szCs w:val="24"/>
        </w:rPr>
        <w:t xml:space="preserve"> </w:t>
      </w:r>
      <w:r w:rsidR="0081605C" w:rsidRPr="006927E3">
        <w:rPr>
          <w:rFonts w:ascii="Arial" w:hAnsi="Arial" w:cs="Arial"/>
          <w:sz w:val="24"/>
          <w:szCs w:val="24"/>
        </w:rPr>
        <w:t>A</w:t>
      </w:r>
      <w:r w:rsidRPr="006927E3">
        <w:rPr>
          <w:rFonts w:ascii="Arial" w:hAnsi="Arial" w:cs="Arial"/>
          <w:sz w:val="24"/>
          <w:szCs w:val="24"/>
        </w:rPr>
        <w:t xml:space="preserve"> Large enterprise would only qualify if the property </w:t>
      </w:r>
      <w:proofErr w:type="gramStart"/>
      <w:r w:rsidRPr="006927E3">
        <w:rPr>
          <w:rFonts w:ascii="Arial" w:hAnsi="Arial" w:cs="Arial"/>
          <w:sz w:val="24"/>
          <w:szCs w:val="24"/>
        </w:rPr>
        <w:t>is</w:t>
      </w:r>
      <w:proofErr w:type="gramEnd"/>
      <w:r w:rsidRPr="006927E3">
        <w:rPr>
          <w:rFonts w:ascii="Arial" w:hAnsi="Arial" w:cs="Arial"/>
          <w:sz w:val="24"/>
          <w:szCs w:val="24"/>
        </w:rPr>
        <w:t xml:space="preserve"> deemed to have a detrimental impact on the townscape as determined by the Council.</w:t>
      </w:r>
    </w:p>
    <w:p w14:paraId="571C806A" w14:textId="77777777" w:rsidR="00182207" w:rsidRPr="006927E3" w:rsidRDefault="00182207" w:rsidP="00182207">
      <w:pPr>
        <w:pStyle w:val="ListParagraph"/>
        <w:rPr>
          <w:rFonts w:ascii="Arial" w:hAnsi="Arial" w:cs="Arial"/>
          <w:sz w:val="24"/>
          <w:szCs w:val="24"/>
        </w:rPr>
      </w:pPr>
    </w:p>
    <w:p w14:paraId="7B773B4B" w14:textId="77777777" w:rsidR="00182207" w:rsidRPr="006927E3" w:rsidRDefault="00390FA8" w:rsidP="000D523B">
      <w:pPr>
        <w:pStyle w:val="ListParagraph"/>
        <w:numPr>
          <w:ilvl w:val="1"/>
          <w:numId w:val="17"/>
        </w:numPr>
        <w:jc w:val="both"/>
        <w:rPr>
          <w:rFonts w:ascii="Arial" w:hAnsi="Arial" w:cs="Arial"/>
          <w:strike/>
          <w:sz w:val="24"/>
          <w:szCs w:val="24"/>
        </w:rPr>
      </w:pPr>
      <w:r w:rsidRPr="006927E3">
        <w:rPr>
          <w:rFonts w:ascii="Arial" w:hAnsi="Arial" w:cs="Arial"/>
          <w:sz w:val="24"/>
          <w:szCs w:val="24"/>
        </w:rPr>
        <w:t>Grant</w:t>
      </w:r>
      <w:r w:rsidR="00622351" w:rsidRPr="006927E3">
        <w:rPr>
          <w:rFonts w:ascii="Arial" w:hAnsi="Arial" w:cs="Arial"/>
          <w:sz w:val="24"/>
          <w:szCs w:val="24"/>
        </w:rPr>
        <w:t>s</w:t>
      </w:r>
      <w:r w:rsidRPr="006927E3">
        <w:rPr>
          <w:rFonts w:ascii="Arial" w:hAnsi="Arial" w:cs="Arial"/>
          <w:sz w:val="24"/>
          <w:szCs w:val="24"/>
        </w:rPr>
        <w:t xml:space="preserve"> will normally be awarded exclusive of VAT.  If the applicant cannot recover VAT this may be accepted as an eligible cost at the discretion of the Council, subject to the</w:t>
      </w:r>
      <w:r w:rsidR="005F1D2C" w:rsidRPr="006927E3">
        <w:rPr>
          <w:rFonts w:ascii="Arial" w:hAnsi="Arial" w:cs="Arial"/>
          <w:sz w:val="24"/>
          <w:szCs w:val="24"/>
        </w:rPr>
        <w:t xml:space="preserve"> </w:t>
      </w:r>
      <w:r w:rsidRPr="006927E3">
        <w:rPr>
          <w:rFonts w:ascii="Arial" w:hAnsi="Arial" w:cs="Arial"/>
          <w:sz w:val="24"/>
          <w:szCs w:val="24"/>
        </w:rPr>
        <w:t xml:space="preserve">applicant undertaking to repay to the Council any VAT </w:t>
      </w:r>
      <w:r w:rsidR="00077031" w:rsidRPr="006927E3">
        <w:rPr>
          <w:rFonts w:ascii="Arial" w:hAnsi="Arial" w:cs="Arial"/>
          <w:sz w:val="24"/>
          <w:szCs w:val="24"/>
        </w:rPr>
        <w:t>element, which</w:t>
      </w:r>
      <w:r w:rsidRPr="006927E3">
        <w:rPr>
          <w:rFonts w:ascii="Arial" w:hAnsi="Arial" w:cs="Arial"/>
          <w:sz w:val="24"/>
          <w:szCs w:val="24"/>
        </w:rPr>
        <w:t xml:space="preserve"> later becomes reclaimable from </w:t>
      </w:r>
      <w:r w:rsidR="0095195B" w:rsidRPr="006927E3">
        <w:rPr>
          <w:rFonts w:ascii="Arial" w:hAnsi="Arial" w:cs="Arial"/>
          <w:sz w:val="24"/>
          <w:szCs w:val="24"/>
        </w:rPr>
        <w:t>HMRC</w:t>
      </w:r>
      <w:r w:rsidRPr="006927E3">
        <w:rPr>
          <w:rFonts w:ascii="Arial" w:hAnsi="Arial" w:cs="Arial"/>
          <w:sz w:val="24"/>
          <w:szCs w:val="24"/>
        </w:rPr>
        <w:t xml:space="preserve"> </w:t>
      </w:r>
      <w:proofErr w:type="gramStart"/>
      <w:r w:rsidRPr="006927E3">
        <w:rPr>
          <w:rFonts w:ascii="Arial" w:hAnsi="Arial" w:cs="Arial"/>
          <w:sz w:val="24"/>
          <w:szCs w:val="24"/>
        </w:rPr>
        <w:t>as a result of</w:t>
      </w:r>
      <w:proofErr w:type="gramEnd"/>
      <w:r w:rsidRPr="006927E3">
        <w:rPr>
          <w:rFonts w:ascii="Arial" w:hAnsi="Arial" w:cs="Arial"/>
          <w:sz w:val="24"/>
          <w:szCs w:val="24"/>
        </w:rPr>
        <w:t xml:space="preserve"> a change in the applicant’s VAT status.</w:t>
      </w:r>
      <w:r w:rsidR="0065369F" w:rsidRPr="006927E3">
        <w:rPr>
          <w:rFonts w:ascii="Arial" w:hAnsi="Arial" w:cs="Arial"/>
          <w:sz w:val="24"/>
          <w:szCs w:val="24"/>
        </w:rPr>
        <w:t xml:space="preserve"> </w:t>
      </w:r>
    </w:p>
    <w:p w14:paraId="282AB5D1" w14:textId="77777777" w:rsidR="00182207" w:rsidRPr="006927E3" w:rsidRDefault="00182207" w:rsidP="00182207">
      <w:pPr>
        <w:pStyle w:val="ListParagraph"/>
        <w:rPr>
          <w:rFonts w:ascii="Arial" w:hAnsi="Arial" w:cs="Arial"/>
          <w:sz w:val="24"/>
          <w:szCs w:val="24"/>
        </w:rPr>
      </w:pPr>
    </w:p>
    <w:p w14:paraId="098DD949" w14:textId="77777777" w:rsidR="00182207" w:rsidRPr="006927E3" w:rsidRDefault="00E57F30" w:rsidP="000D523B">
      <w:pPr>
        <w:pStyle w:val="ListParagraph"/>
        <w:numPr>
          <w:ilvl w:val="1"/>
          <w:numId w:val="17"/>
        </w:numPr>
        <w:jc w:val="both"/>
        <w:rPr>
          <w:rFonts w:ascii="Arial" w:hAnsi="Arial" w:cs="Arial"/>
          <w:sz w:val="24"/>
          <w:szCs w:val="24"/>
        </w:rPr>
      </w:pPr>
      <w:r w:rsidRPr="006927E3">
        <w:rPr>
          <w:rFonts w:ascii="Arial" w:hAnsi="Arial" w:cs="Arial"/>
          <w:sz w:val="24"/>
          <w:szCs w:val="24"/>
        </w:rPr>
        <w:t>The Grant will</w:t>
      </w:r>
      <w:r w:rsidR="0075214C" w:rsidRPr="006927E3">
        <w:rPr>
          <w:rFonts w:ascii="Arial" w:hAnsi="Arial" w:cs="Arial"/>
          <w:sz w:val="24"/>
          <w:szCs w:val="24"/>
        </w:rPr>
        <w:t xml:space="preserve"> usually</w:t>
      </w:r>
      <w:r w:rsidRPr="006927E3">
        <w:rPr>
          <w:rFonts w:ascii="Arial" w:hAnsi="Arial" w:cs="Arial"/>
          <w:sz w:val="24"/>
          <w:szCs w:val="24"/>
        </w:rPr>
        <w:t xml:space="preserve"> be paid in agreed instalments on the production of invoices, interim certificates, defrayment evidence etc. </w:t>
      </w:r>
    </w:p>
    <w:p w14:paraId="21D58E80" w14:textId="77777777" w:rsidR="00182207" w:rsidRPr="006927E3" w:rsidRDefault="00182207" w:rsidP="00182207">
      <w:pPr>
        <w:pStyle w:val="ListParagraph"/>
        <w:rPr>
          <w:rFonts w:ascii="Arial" w:hAnsi="Arial" w:cs="Arial"/>
          <w:sz w:val="24"/>
          <w:szCs w:val="24"/>
        </w:rPr>
      </w:pPr>
    </w:p>
    <w:p w14:paraId="18C89B32" w14:textId="09B62775" w:rsidR="00DC3440" w:rsidRPr="006927E3" w:rsidRDefault="00C24818" w:rsidP="000D523B">
      <w:pPr>
        <w:pStyle w:val="ListParagraph"/>
        <w:numPr>
          <w:ilvl w:val="1"/>
          <w:numId w:val="17"/>
        </w:numPr>
        <w:jc w:val="both"/>
        <w:rPr>
          <w:rFonts w:ascii="Arial" w:hAnsi="Arial" w:cs="Arial"/>
          <w:sz w:val="24"/>
          <w:szCs w:val="24"/>
        </w:rPr>
      </w:pPr>
      <w:r w:rsidRPr="006927E3">
        <w:rPr>
          <w:rFonts w:ascii="Arial" w:hAnsi="Arial" w:cs="Arial"/>
          <w:sz w:val="24"/>
          <w:szCs w:val="24"/>
        </w:rPr>
        <w:t xml:space="preserve">A minimum of 10% of the total Grant award </w:t>
      </w:r>
      <w:r w:rsidR="00EB3950" w:rsidRPr="006927E3">
        <w:rPr>
          <w:rFonts w:ascii="Arial" w:hAnsi="Arial" w:cs="Arial"/>
          <w:sz w:val="24"/>
          <w:szCs w:val="24"/>
        </w:rPr>
        <w:t xml:space="preserve">may </w:t>
      </w:r>
      <w:r w:rsidRPr="006927E3">
        <w:rPr>
          <w:rFonts w:ascii="Arial" w:hAnsi="Arial" w:cs="Arial"/>
          <w:sz w:val="24"/>
          <w:szCs w:val="24"/>
        </w:rPr>
        <w:t xml:space="preserve">be withheld (Retention) until the Council is satisfied that </w:t>
      </w:r>
      <w:proofErr w:type="gramStart"/>
      <w:r w:rsidRPr="006927E3">
        <w:rPr>
          <w:rFonts w:ascii="Arial" w:hAnsi="Arial" w:cs="Arial"/>
          <w:sz w:val="24"/>
          <w:szCs w:val="24"/>
        </w:rPr>
        <w:t>all of</w:t>
      </w:r>
      <w:proofErr w:type="gramEnd"/>
      <w:r w:rsidRPr="006927E3">
        <w:rPr>
          <w:rFonts w:ascii="Arial" w:hAnsi="Arial" w:cs="Arial"/>
          <w:sz w:val="24"/>
          <w:szCs w:val="24"/>
        </w:rPr>
        <w:t xml:space="preserve"> the work has been completed to the required standard, as declared by an independent Quantity Surveyor, and a copy of the practical completion certificate has been received.</w:t>
      </w:r>
    </w:p>
    <w:p w14:paraId="62F686B5" w14:textId="77777777" w:rsidR="00DC3440" w:rsidRPr="006927E3" w:rsidRDefault="00DC3440" w:rsidP="00DC3440">
      <w:pPr>
        <w:pStyle w:val="ListParagraph"/>
        <w:rPr>
          <w:rFonts w:ascii="Arial" w:hAnsi="Arial" w:cs="Arial"/>
          <w:sz w:val="24"/>
          <w:szCs w:val="24"/>
        </w:rPr>
      </w:pPr>
    </w:p>
    <w:p w14:paraId="269ABAC7" w14:textId="77777777" w:rsidR="00E57F30" w:rsidRPr="006927E3" w:rsidRDefault="00144533" w:rsidP="000D523B">
      <w:pPr>
        <w:pStyle w:val="ListParagraph"/>
        <w:numPr>
          <w:ilvl w:val="1"/>
          <w:numId w:val="17"/>
        </w:numPr>
        <w:jc w:val="both"/>
        <w:rPr>
          <w:rFonts w:ascii="Arial" w:hAnsi="Arial" w:cs="Arial"/>
          <w:sz w:val="24"/>
          <w:szCs w:val="24"/>
        </w:rPr>
      </w:pPr>
      <w:r w:rsidRPr="006927E3">
        <w:rPr>
          <w:rFonts w:ascii="Arial" w:hAnsi="Arial" w:cs="Arial"/>
          <w:sz w:val="24"/>
          <w:szCs w:val="24"/>
        </w:rPr>
        <w:t>Any variance to approved works will need to be agreed</w:t>
      </w:r>
      <w:r w:rsidR="00416EB0" w:rsidRPr="006927E3">
        <w:rPr>
          <w:rFonts w:ascii="Arial" w:hAnsi="Arial" w:cs="Arial"/>
          <w:sz w:val="24"/>
          <w:szCs w:val="24"/>
        </w:rPr>
        <w:t xml:space="preserve"> in advance</w:t>
      </w:r>
      <w:r w:rsidRPr="006927E3">
        <w:rPr>
          <w:rFonts w:ascii="Arial" w:hAnsi="Arial" w:cs="Arial"/>
          <w:sz w:val="24"/>
          <w:szCs w:val="24"/>
        </w:rPr>
        <w:t xml:space="preserve"> with the Council</w:t>
      </w:r>
      <w:r w:rsidR="005E7C09" w:rsidRPr="006927E3">
        <w:rPr>
          <w:rFonts w:ascii="Arial" w:hAnsi="Arial" w:cs="Arial"/>
          <w:sz w:val="24"/>
          <w:szCs w:val="24"/>
        </w:rPr>
        <w:t>.</w:t>
      </w:r>
      <w:r w:rsidR="00F937E0" w:rsidRPr="006927E3">
        <w:rPr>
          <w:rFonts w:ascii="Arial" w:hAnsi="Arial" w:cs="Arial"/>
          <w:sz w:val="24"/>
          <w:szCs w:val="24"/>
        </w:rPr>
        <w:t xml:space="preserve">                                          </w:t>
      </w:r>
    </w:p>
    <w:p w14:paraId="18FC22C9" w14:textId="77777777" w:rsidR="00DC3440" w:rsidRPr="006927E3" w:rsidRDefault="00390FA8" w:rsidP="00DC3440">
      <w:pPr>
        <w:pStyle w:val="BodyText2"/>
        <w:numPr>
          <w:ilvl w:val="0"/>
          <w:numId w:val="17"/>
        </w:numPr>
        <w:rPr>
          <w:rFonts w:cs="Arial"/>
          <w:b/>
          <w:bCs/>
          <w:sz w:val="24"/>
          <w:szCs w:val="24"/>
        </w:rPr>
      </w:pPr>
      <w:r w:rsidRPr="006927E3">
        <w:rPr>
          <w:rFonts w:cs="Arial"/>
          <w:b/>
          <w:bCs/>
          <w:sz w:val="24"/>
          <w:szCs w:val="24"/>
        </w:rPr>
        <w:t>Eligible applicants</w:t>
      </w:r>
    </w:p>
    <w:p w14:paraId="1BCF3F3B" w14:textId="77777777" w:rsidR="00DC3440" w:rsidRPr="006927E3" w:rsidRDefault="00390FA8" w:rsidP="000D523B">
      <w:pPr>
        <w:pStyle w:val="BodyText2"/>
        <w:numPr>
          <w:ilvl w:val="1"/>
          <w:numId w:val="17"/>
        </w:numPr>
        <w:rPr>
          <w:rFonts w:cs="Arial"/>
          <w:sz w:val="24"/>
          <w:szCs w:val="24"/>
        </w:rPr>
      </w:pPr>
      <w:r w:rsidRPr="006927E3">
        <w:rPr>
          <w:rFonts w:cs="Arial"/>
          <w:sz w:val="24"/>
          <w:szCs w:val="24"/>
        </w:rPr>
        <w:lastRenderedPageBreak/>
        <w:t>The programme is open to</w:t>
      </w:r>
      <w:r w:rsidR="002E19E8" w:rsidRPr="006927E3">
        <w:rPr>
          <w:rFonts w:cs="Arial"/>
          <w:sz w:val="24"/>
          <w:szCs w:val="24"/>
        </w:rPr>
        <w:t xml:space="preserve"> Freeholders/Property Owners,</w:t>
      </w:r>
      <w:r w:rsidR="007F0DF3" w:rsidRPr="006927E3">
        <w:rPr>
          <w:rFonts w:cs="Arial"/>
          <w:sz w:val="24"/>
          <w:szCs w:val="24"/>
        </w:rPr>
        <w:t xml:space="preserve"> Sole Traders, Partnerships, Limited Companies, Community Businesses, </w:t>
      </w:r>
      <w:proofErr w:type="gramStart"/>
      <w:r w:rsidR="007F0DF3" w:rsidRPr="006927E3">
        <w:rPr>
          <w:rFonts w:cs="Arial"/>
          <w:sz w:val="24"/>
          <w:szCs w:val="24"/>
        </w:rPr>
        <w:t>Co</w:t>
      </w:r>
      <w:r w:rsidR="00C512D6" w:rsidRPr="006927E3">
        <w:rPr>
          <w:rFonts w:cs="Arial"/>
          <w:sz w:val="24"/>
          <w:szCs w:val="24"/>
        </w:rPr>
        <w:t>-</w:t>
      </w:r>
      <w:r w:rsidR="007F0DF3" w:rsidRPr="006927E3">
        <w:rPr>
          <w:rFonts w:cs="Arial"/>
          <w:sz w:val="24"/>
          <w:szCs w:val="24"/>
        </w:rPr>
        <w:t>operatives</w:t>
      </w:r>
      <w:proofErr w:type="gramEnd"/>
      <w:r w:rsidR="007F0DF3" w:rsidRPr="006927E3">
        <w:rPr>
          <w:rFonts w:cs="Arial"/>
          <w:sz w:val="24"/>
          <w:szCs w:val="24"/>
        </w:rPr>
        <w:t xml:space="preserve"> and Registered Social Landlords</w:t>
      </w:r>
      <w:r w:rsidRPr="006927E3">
        <w:rPr>
          <w:rFonts w:cs="Arial"/>
          <w:sz w:val="24"/>
          <w:szCs w:val="24"/>
        </w:rPr>
        <w:t xml:space="preserve">. </w:t>
      </w:r>
    </w:p>
    <w:p w14:paraId="78B97579" w14:textId="77777777" w:rsidR="00DC3440" w:rsidRPr="006927E3" w:rsidRDefault="00DC3440" w:rsidP="00DC3440">
      <w:pPr>
        <w:pStyle w:val="BodyText2"/>
        <w:ind w:left="792" w:firstLine="0"/>
        <w:rPr>
          <w:rFonts w:cs="Arial"/>
          <w:sz w:val="24"/>
          <w:szCs w:val="24"/>
        </w:rPr>
      </w:pPr>
    </w:p>
    <w:p w14:paraId="7DDCA840" w14:textId="6C3A9520" w:rsidR="00390FA8" w:rsidRPr="006927E3" w:rsidRDefault="00390FA8" w:rsidP="000D523B">
      <w:pPr>
        <w:pStyle w:val="BodyText2"/>
        <w:numPr>
          <w:ilvl w:val="1"/>
          <w:numId w:val="17"/>
        </w:numPr>
        <w:rPr>
          <w:rFonts w:cs="Arial"/>
          <w:sz w:val="24"/>
          <w:szCs w:val="24"/>
        </w:rPr>
      </w:pPr>
      <w:r w:rsidRPr="006927E3">
        <w:rPr>
          <w:rFonts w:cs="Arial"/>
          <w:sz w:val="24"/>
          <w:szCs w:val="24"/>
        </w:rPr>
        <w:t>Grants for works to propert</w:t>
      </w:r>
      <w:r w:rsidR="00C563C5" w:rsidRPr="006927E3">
        <w:rPr>
          <w:rFonts w:cs="Arial"/>
          <w:sz w:val="24"/>
          <w:szCs w:val="24"/>
        </w:rPr>
        <w:t>ies</w:t>
      </w:r>
      <w:r w:rsidRPr="006927E3">
        <w:rPr>
          <w:rFonts w:cs="Arial"/>
          <w:sz w:val="24"/>
          <w:szCs w:val="24"/>
        </w:rPr>
        <w:t xml:space="preserve"> will only be available to owners of the freehold interest in the property or to </w:t>
      </w:r>
      <w:r w:rsidR="00C801BD" w:rsidRPr="006927E3">
        <w:rPr>
          <w:rFonts w:cs="Arial"/>
          <w:sz w:val="24"/>
          <w:szCs w:val="24"/>
        </w:rPr>
        <w:t>lessees</w:t>
      </w:r>
      <w:r w:rsidRPr="006927E3">
        <w:rPr>
          <w:rFonts w:cs="Arial"/>
          <w:sz w:val="24"/>
          <w:szCs w:val="24"/>
        </w:rPr>
        <w:t xml:space="preserve"> holding a minimum </w:t>
      </w:r>
      <w:r w:rsidR="0098571E" w:rsidRPr="006927E3">
        <w:rPr>
          <w:rFonts w:cs="Arial"/>
          <w:sz w:val="24"/>
          <w:szCs w:val="24"/>
        </w:rPr>
        <w:t>7</w:t>
      </w:r>
      <w:r w:rsidRPr="006927E3">
        <w:rPr>
          <w:rFonts w:cs="Arial"/>
          <w:sz w:val="24"/>
          <w:szCs w:val="24"/>
        </w:rPr>
        <w:t>-year lease</w:t>
      </w:r>
      <w:r w:rsidR="00C563C5" w:rsidRPr="006927E3">
        <w:rPr>
          <w:rFonts w:cs="Arial"/>
          <w:sz w:val="24"/>
          <w:szCs w:val="24"/>
        </w:rPr>
        <w:t xml:space="preserve"> remaining</w:t>
      </w:r>
      <w:r w:rsidRPr="006927E3">
        <w:rPr>
          <w:rFonts w:cs="Arial"/>
          <w:sz w:val="24"/>
          <w:szCs w:val="24"/>
        </w:rPr>
        <w:t xml:space="preserve"> on the property</w:t>
      </w:r>
      <w:r w:rsidR="0005216A">
        <w:rPr>
          <w:rFonts w:cs="Arial"/>
          <w:sz w:val="24"/>
          <w:szCs w:val="24"/>
        </w:rPr>
        <w:t>.</w:t>
      </w:r>
      <w:r w:rsidRPr="006927E3">
        <w:rPr>
          <w:rFonts w:cs="Arial"/>
          <w:sz w:val="24"/>
          <w:szCs w:val="24"/>
        </w:rPr>
        <w:t xml:space="preserve"> If a leaseholder, applicants must provide a letter of consent from the freeholder</w:t>
      </w:r>
      <w:r w:rsidR="00A170A7" w:rsidRPr="006927E3">
        <w:rPr>
          <w:rFonts w:cs="Arial"/>
          <w:sz w:val="24"/>
          <w:szCs w:val="24"/>
        </w:rPr>
        <w:t xml:space="preserve"> to the proposed works</w:t>
      </w:r>
      <w:r w:rsidRPr="006927E3">
        <w:rPr>
          <w:rFonts w:cs="Arial"/>
          <w:sz w:val="24"/>
          <w:szCs w:val="24"/>
        </w:rPr>
        <w:t xml:space="preserve"> and a copy of the lease agreement.</w:t>
      </w:r>
    </w:p>
    <w:p w14:paraId="152FA4DA" w14:textId="77777777" w:rsidR="007A2096" w:rsidRPr="006927E3" w:rsidRDefault="007A2096" w:rsidP="007A2096">
      <w:pPr>
        <w:jc w:val="both"/>
        <w:rPr>
          <w:rFonts w:ascii="Arial" w:hAnsi="Arial" w:cs="Arial"/>
        </w:rPr>
      </w:pPr>
    </w:p>
    <w:p w14:paraId="5FD3ED93" w14:textId="77777777" w:rsidR="00093ABA" w:rsidRPr="006927E3" w:rsidRDefault="007A2096">
      <w:pPr>
        <w:jc w:val="both"/>
        <w:rPr>
          <w:rFonts w:ascii="Arial" w:hAnsi="Arial" w:cs="Arial"/>
        </w:rPr>
      </w:pPr>
      <w:r w:rsidRPr="006927E3">
        <w:rPr>
          <w:rFonts w:ascii="Arial" w:hAnsi="Arial" w:cs="Arial"/>
          <w:b/>
          <w:bCs/>
        </w:rPr>
        <w:t>It is the applicant’s responsibility to ensure that all the necessary land ownership requirements are in place to implement the scheme</w:t>
      </w:r>
    </w:p>
    <w:p w14:paraId="604E0AF3" w14:textId="77777777" w:rsidR="00F5302C" w:rsidRPr="006927E3" w:rsidRDefault="00F5302C">
      <w:pPr>
        <w:jc w:val="both"/>
        <w:rPr>
          <w:rFonts w:ascii="Arial" w:hAnsi="Arial" w:cs="Arial"/>
        </w:rPr>
      </w:pPr>
    </w:p>
    <w:p w14:paraId="2D06F15B" w14:textId="77777777" w:rsidR="00BB69ED" w:rsidRPr="006927E3" w:rsidRDefault="00892A3F" w:rsidP="00BB69ED">
      <w:pPr>
        <w:pStyle w:val="ListParagraph"/>
        <w:numPr>
          <w:ilvl w:val="0"/>
          <w:numId w:val="17"/>
        </w:numPr>
        <w:jc w:val="both"/>
        <w:rPr>
          <w:rFonts w:ascii="Arial" w:hAnsi="Arial" w:cs="Arial"/>
          <w:b/>
          <w:sz w:val="24"/>
          <w:szCs w:val="24"/>
        </w:rPr>
      </w:pPr>
      <w:r w:rsidRPr="006927E3">
        <w:rPr>
          <w:rFonts w:ascii="Arial" w:hAnsi="Arial" w:cs="Arial"/>
          <w:b/>
          <w:sz w:val="24"/>
          <w:szCs w:val="24"/>
        </w:rPr>
        <w:t>Agent</w:t>
      </w:r>
      <w:r w:rsidR="00AB1956" w:rsidRPr="006927E3">
        <w:rPr>
          <w:rFonts w:ascii="Arial" w:hAnsi="Arial" w:cs="Arial"/>
          <w:b/>
          <w:sz w:val="24"/>
          <w:szCs w:val="24"/>
        </w:rPr>
        <w:t>s</w:t>
      </w:r>
    </w:p>
    <w:p w14:paraId="7E660B2B" w14:textId="77777777" w:rsidR="00503CC3" w:rsidRPr="006927E3" w:rsidRDefault="002E3E6B" w:rsidP="000D523B">
      <w:pPr>
        <w:pStyle w:val="ListParagraph"/>
        <w:numPr>
          <w:ilvl w:val="1"/>
          <w:numId w:val="17"/>
        </w:numPr>
        <w:jc w:val="both"/>
        <w:rPr>
          <w:rFonts w:ascii="Arial" w:hAnsi="Arial" w:cs="Arial"/>
          <w:sz w:val="24"/>
          <w:szCs w:val="24"/>
        </w:rPr>
      </w:pPr>
      <w:r w:rsidRPr="006927E3">
        <w:rPr>
          <w:rFonts w:ascii="Arial" w:hAnsi="Arial" w:cs="Arial"/>
          <w:bCs/>
          <w:sz w:val="24"/>
          <w:szCs w:val="24"/>
        </w:rPr>
        <w:t>Independent A</w:t>
      </w:r>
      <w:r w:rsidR="00892A3F" w:rsidRPr="006927E3">
        <w:rPr>
          <w:rFonts w:ascii="Arial" w:hAnsi="Arial" w:cs="Arial"/>
          <w:bCs/>
          <w:sz w:val="24"/>
          <w:szCs w:val="24"/>
        </w:rPr>
        <w:t>gent</w:t>
      </w:r>
      <w:r w:rsidR="00906360" w:rsidRPr="006927E3">
        <w:rPr>
          <w:rFonts w:ascii="Arial" w:hAnsi="Arial" w:cs="Arial"/>
          <w:bCs/>
          <w:sz w:val="24"/>
          <w:szCs w:val="24"/>
        </w:rPr>
        <w:t xml:space="preserve">s </w:t>
      </w:r>
      <w:r w:rsidR="00EB13F5" w:rsidRPr="006927E3">
        <w:rPr>
          <w:rFonts w:ascii="Arial" w:hAnsi="Arial" w:cs="Arial"/>
          <w:bCs/>
          <w:sz w:val="24"/>
          <w:szCs w:val="24"/>
        </w:rPr>
        <w:t>must</w:t>
      </w:r>
      <w:r w:rsidR="00906360" w:rsidRPr="006927E3">
        <w:rPr>
          <w:rFonts w:ascii="Arial" w:hAnsi="Arial" w:cs="Arial"/>
          <w:bCs/>
          <w:sz w:val="24"/>
          <w:szCs w:val="24"/>
        </w:rPr>
        <w:t xml:space="preserve"> be use</w:t>
      </w:r>
      <w:r w:rsidR="0098571E" w:rsidRPr="006927E3">
        <w:rPr>
          <w:rFonts w:ascii="Arial" w:hAnsi="Arial" w:cs="Arial"/>
          <w:bCs/>
          <w:sz w:val="24"/>
          <w:szCs w:val="24"/>
        </w:rPr>
        <w:t>d to coordinate/manage projects from inception to completion.</w:t>
      </w:r>
      <w:r w:rsidR="002E73FC" w:rsidRPr="006927E3">
        <w:rPr>
          <w:rFonts w:ascii="Arial" w:hAnsi="Arial" w:cs="Arial"/>
          <w:bCs/>
          <w:sz w:val="24"/>
          <w:szCs w:val="24"/>
        </w:rPr>
        <w:t xml:space="preserve"> Agents’ fees are eligible expenditure, at the discretion of the Council.</w:t>
      </w:r>
    </w:p>
    <w:p w14:paraId="2BC76C08" w14:textId="77777777" w:rsidR="00697460" w:rsidRPr="006927E3" w:rsidRDefault="00697460" w:rsidP="00697460">
      <w:pPr>
        <w:pStyle w:val="ListParagraph"/>
        <w:ind w:left="792"/>
        <w:jc w:val="both"/>
        <w:rPr>
          <w:rFonts w:ascii="Arial" w:hAnsi="Arial" w:cs="Arial"/>
          <w:sz w:val="24"/>
          <w:szCs w:val="24"/>
        </w:rPr>
      </w:pPr>
    </w:p>
    <w:p w14:paraId="1C8828AE" w14:textId="77777777" w:rsidR="001A1AC3" w:rsidRPr="006927E3" w:rsidRDefault="00892A3F" w:rsidP="001A1AC3">
      <w:pPr>
        <w:pStyle w:val="ListParagraph"/>
        <w:numPr>
          <w:ilvl w:val="1"/>
          <w:numId w:val="17"/>
        </w:numPr>
        <w:spacing w:after="0" w:line="240" w:lineRule="auto"/>
        <w:ind w:left="788" w:hanging="431"/>
        <w:jc w:val="both"/>
        <w:rPr>
          <w:rFonts w:ascii="Arial" w:hAnsi="Arial" w:cs="Arial"/>
          <w:sz w:val="24"/>
          <w:szCs w:val="24"/>
        </w:rPr>
      </w:pPr>
      <w:r w:rsidRPr="006927E3">
        <w:rPr>
          <w:rFonts w:ascii="Arial" w:hAnsi="Arial" w:cs="Arial"/>
          <w:sz w:val="24"/>
          <w:szCs w:val="24"/>
        </w:rPr>
        <w:t>Agent</w:t>
      </w:r>
      <w:r w:rsidR="0003019B" w:rsidRPr="006927E3">
        <w:rPr>
          <w:rFonts w:ascii="Arial" w:hAnsi="Arial" w:cs="Arial"/>
          <w:sz w:val="24"/>
          <w:szCs w:val="24"/>
        </w:rPr>
        <w:t>s</w:t>
      </w:r>
      <w:r w:rsidR="00622351" w:rsidRPr="006927E3">
        <w:rPr>
          <w:rFonts w:ascii="Arial" w:hAnsi="Arial" w:cs="Arial"/>
          <w:sz w:val="24"/>
          <w:szCs w:val="24"/>
        </w:rPr>
        <w:t>'</w:t>
      </w:r>
      <w:r w:rsidR="0003019B" w:rsidRPr="006927E3">
        <w:rPr>
          <w:rFonts w:ascii="Arial" w:hAnsi="Arial" w:cs="Arial"/>
          <w:sz w:val="24"/>
          <w:szCs w:val="24"/>
        </w:rPr>
        <w:t xml:space="preserve"> fees </w:t>
      </w:r>
      <w:r w:rsidR="00622351" w:rsidRPr="006927E3">
        <w:rPr>
          <w:rFonts w:ascii="Arial" w:hAnsi="Arial" w:cs="Arial"/>
          <w:sz w:val="24"/>
          <w:szCs w:val="24"/>
        </w:rPr>
        <w:t>can</w:t>
      </w:r>
      <w:r w:rsidR="0003019B" w:rsidRPr="006927E3">
        <w:rPr>
          <w:rFonts w:ascii="Arial" w:hAnsi="Arial" w:cs="Arial"/>
          <w:sz w:val="24"/>
          <w:szCs w:val="24"/>
        </w:rPr>
        <w:t xml:space="preserve"> include the following services: -</w:t>
      </w:r>
    </w:p>
    <w:p w14:paraId="2E8D5069" w14:textId="77777777" w:rsidR="001A1AC3" w:rsidRPr="006927E3" w:rsidRDefault="001A1AC3" w:rsidP="001A1AC3">
      <w:pPr>
        <w:numPr>
          <w:ilvl w:val="0"/>
          <w:numId w:val="22"/>
        </w:numPr>
        <w:rPr>
          <w:rFonts w:ascii="Arial" w:hAnsi="Arial" w:cs="Arial"/>
        </w:rPr>
      </w:pPr>
      <w:r w:rsidRPr="006927E3">
        <w:rPr>
          <w:rFonts w:ascii="Arial" w:hAnsi="Arial" w:cs="Arial"/>
        </w:rPr>
        <w:t>Supplying Drawings</w:t>
      </w:r>
    </w:p>
    <w:p w14:paraId="7E52A4A2" w14:textId="77777777" w:rsidR="001A1AC3" w:rsidRPr="006927E3" w:rsidRDefault="001A1AC3" w:rsidP="001A1AC3">
      <w:pPr>
        <w:numPr>
          <w:ilvl w:val="0"/>
          <w:numId w:val="22"/>
        </w:numPr>
        <w:rPr>
          <w:rFonts w:ascii="Arial" w:hAnsi="Arial" w:cs="Arial"/>
        </w:rPr>
      </w:pPr>
      <w:r w:rsidRPr="006927E3">
        <w:rPr>
          <w:rFonts w:ascii="Arial" w:hAnsi="Arial" w:cs="Arial"/>
        </w:rPr>
        <w:t>Preparing measured Bill of Quantities</w:t>
      </w:r>
    </w:p>
    <w:p w14:paraId="4382C88C" w14:textId="77777777" w:rsidR="001A1AC3" w:rsidRPr="006927E3" w:rsidRDefault="001A1AC3" w:rsidP="001A1AC3">
      <w:pPr>
        <w:numPr>
          <w:ilvl w:val="0"/>
          <w:numId w:val="22"/>
        </w:numPr>
        <w:rPr>
          <w:rFonts w:ascii="Arial" w:hAnsi="Arial" w:cs="Arial"/>
        </w:rPr>
      </w:pPr>
      <w:r w:rsidRPr="006927E3">
        <w:rPr>
          <w:rFonts w:ascii="Arial" w:hAnsi="Arial" w:cs="Arial"/>
        </w:rPr>
        <w:t>Scheduling</w:t>
      </w:r>
    </w:p>
    <w:p w14:paraId="0B5479B4" w14:textId="77777777" w:rsidR="001A1AC3" w:rsidRPr="006927E3" w:rsidRDefault="001A1AC3" w:rsidP="001A1AC3">
      <w:pPr>
        <w:numPr>
          <w:ilvl w:val="0"/>
          <w:numId w:val="22"/>
        </w:numPr>
        <w:rPr>
          <w:rFonts w:ascii="Arial" w:hAnsi="Arial" w:cs="Arial"/>
        </w:rPr>
      </w:pPr>
      <w:r w:rsidRPr="006927E3">
        <w:rPr>
          <w:rFonts w:ascii="Arial" w:hAnsi="Arial" w:cs="Arial"/>
        </w:rPr>
        <w:t>Tendering</w:t>
      </w:r>
    </w:p>
    <w:p w14:paraId="42CDB5DF" w14:textId="77777777" w:rsidR="001A1AC3" w:rsidRPr="006927E3" w:rsidRDefault="001A1AC3" w:rsidP="001A1AC3">
      <w:pPr>
        <w:numPr>
          <w:ilvl w:val="0"/>
          <w:numId w:val="22"/>
        </w:numPr>
        <w:rPr>
          <w:rFonts w:ascii="Arial" w:hAnsi="Arial" w:cs="Arial"/>
        </w:rPr>
      </w:pPr>
      <w:r w:rsidRPr="006927E3">
        <w:rPr>
          <w:rFonts w:ascii="Arial" w:hAnsi="Arial" w:cs="Arial"/>
        </w:rPr>
        <w:t>Obtaining Permissions</w:t>
      </w:r>
    </w:p>
    <w:p w14:paraId="68C710CA" w14:textId="77777777" w:rsidR="001A1AC3" w:rsidRPr="006927E3" w:rsidRDefault="001A1AC3" w:rsidP="001A1AC3">
      <w:pPr>
        <w:numPr>
          <w:ilvl w:val="0"/>
          <w:numId w:val="22"/>
        </w:numPr>
        <w:rPr>
          <w:rFonts w:ascii="Arial" w:hAnsi="Arial" w:cs="Arial"/>
        </w:rPr>
      </w:pPr>
      <w:r w:rsidRPr="006927E3">
        <w:rPr>
          <w:rFonts w:ascii="Arial" w:hAnsi="Arial" w:cs="Arial"/>
        </w:rPr>
        <w:t>Site Supervision/Contractor Management</w:t>
      </w:r>
    </w:p>
    <w:p w14:paraId="37DBFAFD" w14:textId="77777777" w:rsidR="001A1AC3" w:rsidRPr="006927E3" w:rsidRDefault="001A1AC3" w:rsidP="001A1AC3">
      <w:pPr>
        <w:pStyle w:val="Footer"/>
        <w:numPr>
          <w:ilvl w:val="0"/>
          <w:numId w:val="22"/>
        </w:numPr>
        <w:tabs>
          <w:tab w:val="clear" w:pos="4153"/>
          <w:tab w:val="clear" w:pos="8306"/>
        </w:tabs>
        <w:rPr>
          <w:rFonts w:ascii="Arial" w:hAnsi="Arial" w:cs="Arial"/>
        </w:rPr>
      </w:pPr>
      <w:r w:rsidRPr="006927E3">
        <w:rPr>
          <w:rFonts w:ascii="Arial" w:hAnsi="Arial" w:cs="Arial"/>
        </w:rPr>
        <w:t xml:space="preserve">Supplying of Invoices </w:t>
      </w:r>
    </w:p>
    <w:p w14:paraId="0D387B14" w14:textId="77777777" w:rsidR="001A1AC3" w:rsidRPr="006927E3" w:rsidRDefault="001A1AC3" w:rsidP="001A1AC3">
      <w:pPr>
        <w:pStyle w:val="Footer"/>
        <w:numPr>
          <w:ilvl w:val="0"/>
          <w:numId w:val="22"/>
        </w:numPr>
        <w:tabs>
          <w:tab w:val="clear" w:pos="4153"/>
          <w:tab w:val="clear" w:pos="8306"/>
        </w:tabs>
        <w:rPr>
          <w:rFonts w:ascii="Arial" w:hAnsi="Arial" w:cs="Arial"/>
        </w:rPr>
      </w:pPr>
      <w:r w:rsidRPr="006927E3">
        <w:rPr>
          <w:rFonts w:ascii="Arial" w:hAnsi="Arial" w:cs="Arial"/>
        </w:rPr>
        <w:t xml:space="preserve">Other services </w:t>
      </w:r>
      <w:proofErr w:type="gramStart"/>
      <w:r w:rsidRPr="006927E3">
        <w:rPr>
          <w:rFonts w:ascii="Arial" w:hAnsi="Arial" w:cs="Arial"/>
        </w:rPr>
        <w:t>e.g.</w:t>
      </w:r>
      <w:proofErr w:type="gramEnd"/>
      <w:r w:rsidRPr="006927E3">
        <w:rPr>
          <w:rFonts w:ascii="Arial" w:hAnsi="Arial" w:cs="Arial"/>
        </w:rPr>
        <w:t xml:space="preserve"> structural engineers</w:t>
      </w:r>
    </w:p>
    <w:p w14:paraId="4AD66676" w14:textId="77777777" w:rsidR="001A1AC3" w:rsidRPr="006927E3" w:rsidRDefault="001A1AC3" w:rsidP="001A1AC3">
      <w:pPr>
        <w:pStyle w:val="Footer"/>
        <w:numPr>
          <w:ilvl w:val="0"/>
          <w:numId w:val="22"/>
        </w:numPr>
        <w:tabs>
          <w:tab w:val="clear" w:pos="4153"/>
          <w:tab w:val="clear" w:pos="8306"/>
        </w:tabs>
        <w:rPr>
          <w:rFonts w:ascii="Arial" w:hAnsi="Arial" w:cs="Arial"/>
        </w:rPr>
      </w:pPr>
      <w:r w:rsidRPr="006927E3">
        <w:rPr>
          <w:rFonts w:ascii="Arial" w:hAnsi="Arial" w:cs="Arial"/>
        </w:rPr>
        <w:t xml:space="preserve">Managing the project on a </w:t>
      </w:r>
      <w:proofErr w:type="gramStart"/>
      <w:r w:rsidRPr="006927E3">
        <w:rPr>
          <w:rFonts w:ascii="Arial" w:hAnsi="Arial" w:cs="Arial"/>
        </w:rPr>
        <w:t>day to day</w:t>
      </w:r>
      <w:proofErr w:type="gramEnd"/>
      <w:r w:rsidRPr="006927E3">
        <w:rPr>
          <w:rFonts w:ascii="Arial" w:hAnsi="Arial" w:cs="Arial"/>
        </w:rPr>
        <w:t xml:space="preserve"> basis</w:t>
      </w:r>
    </w:p>
    <w:p w14:paraId="1E259F8D" w14:textId="77777777" w:rsidR="001A1AC3" w:rsidRPr="006927E3" w:rsidRDefault="001A1AC3" w:rsidP="001A1AC3">
      <w:pPr>
        <w:pStyle w:val="Footer"/>
        <w:numPr>
          <w:ilvl w:val="0"/>
          <w:numId w:val="22"/>
        </w:numPr>
        <w:tabs>
          <w:tab w:val="clear" w:pos="4153"/>
          <w:tab w:val="clear" w:pos="8306"/>
        </w:tabs>
        <w:rPr>
          <w:rFonts w:ascii="Arial" w:hAnsi="Arial" w:cs="Arial"/>
        </w:rPr>
      </w:pPr>
      <w:r w:rsidRPr="006927E3">
        <w:rPr>
          <w:rFonts w:ascii="Arial" w:hAnsi="Arial" w:cs="Arial"/>
        </w:rPr>
        <w:t>Submitting Grant claims – including detailed valuation sheets</w:t>
      </w:r>
    </w:p>
    <w:p w14:paraId="2466A02B" w14:textId="77777777" w:rsidR="001A1AC3" w:rsidRPr="006927E3" w:rsidRDefault="001A1AC3" w:rsidP="001A1AC3">
      <w:pPr>
        <w:pStyle w:val="ListParagraph"/>
        <w:rPr>
          <w:rFonts w:ascii="Arial" w:hAnsi="Arial" w:cs="Arial"/>
          <w:bCs/>
          <w:sz w:val="24"/>
          <w:szCs w:val="24"/>
        </w:rPr>
      </w:pPr>
    </w:p>
    <w:p w14:paraId="101B5117" w14:textId="77777777" w:rsidR="004E2493" w:rsidRPr="006927E3" w:rsidRDefault="00892A3F" w:rsidP="000D523B">
      <w:pPr>
        <w:pStyle w:val="ListParagraph"/>
        <w:numPr>
          <w:ilvl w:val="1"/>
          <w:numId w:val="17"/>
        </w:numPr>
        <w:spacing w:after="0" w:line="240" w:lineRule="auto"/>
        <w:ind w:left="788" w:hanging="431"/>
        <w:jc w:val="both"/>
        <w:rPr>
          <w:rFonts w:ascii="Arial" w:hAnsi="Arial" w:cs="Arial"/>
          <w:bCs/>
          <w:sz w:val="24"/>
          <w:szCs w:val="24"/>
        </w:rPr>
      </w:pPr>
      <w:r w:rsidRPr="006927E3">
        <w:rPr>
          <w:rFonts w:ascii="Arial" w:hAnsi="Arial" w:cs="Arial"/>
          <w:bCs/>
          <w:sz w:val="24"/>
          <w:szCs w:val="24"/>
        </w:rPr>
        <w:t>Agent</w:t>
      </w:r>
      <w:r w:rsidR="00AB1956" w:rsidRPr="006927E3">
        <w:rPr>
          <w:rFonts w:ascii="Arial" w:hAnsi="Arial" w:cs="Arial"/>
          <w:bCs/>
          <w:sz w:val="24"/>
          <w:szCs w:val="24"/>
        </w:rPr>
        <w:t xml:space="preserve">s will produce a detailed </w:t>
      </w:r>
      <w:r w:rsidR="00AB1956" w:rsidRPr="006927E3">
        <w:rPr>
          <w:rFonts w:ascii="Arial" w:hAnsi="Arial" w:cs="Arial"/>
          <w:bCs/>
          <w:i/>
          <w:sz w:val="24"/>
          <w:szCs w:val="24"/>
        </w:rPr>
        <w:t xml:space="preserve">Tender </w:t>
      </w:r>
      <w:r w:rsidR="002A72E3" w:rsidRPr="006927E3">
        <w:rPr>
          <w:rFonts w:ascii="Arial" w:hAnsi="Arial" w:cs="Arial"/>
          <w:bCs/>
          <w:i/>
          <w:sz w:val="24"/>
          <w:szCs w:val="24"/>
        </w:rPr>
        <w:t>P</w:t>
      </w:r>
      <w:r w:rsidR="00AB1956" w:rsidRPr="006927E3">
        <w:rPr>
          <w:rFonts w:ascii="Arial" w:hAnsi="Arial" w:cs="Arial"/>
          <w:bCs/>
          <w:i/>
          <w:sz w:val="24"/>
          <w:szCs w:val="24"/>
        </w:rPr>
        <w:t xml:space="preserve">ricing Document </w:t>
      </w:r>
      <w:r w:rsidR="002D2BE8" w:rsidRPr="006927E3">
        <w:rPr>
          <w:rFonts w:ascii="Arial" w:hAnsi="Arial" w:cs="Arial"/>
          <w:bCs/>
          <w:sz w:val="24"/>
          <w:szCs w:val="24"/>
        </w:rPr>
        <w:t xml:space="preserve">to include an itemised bill of quantities </w:t>
      </w:r>
      <w:r w:rsidR="00AB1956" w:rsidRPr="006927E3">
        <w:rPr>
          <w:rFonts w:ascii="Arial" w:hAnsi="Arial" w:cs="Arial"/>
          <w:bCs/>
          <w:sz w:val="24"/>
          <w:szCs w:val="24"/>
        </w:rPr>
        <w:t xml:space="preserve">outlining </w:t>
      </w:r>
      <w:r w:rsidR="00AB1956" w:rsidRPr="006927E3">
        <w:rPr>
          <w:rFonts w:ascii="Arial" w:hAnsi="Arial" w:cs="Arial"/>
          <w:b/>
          <w:bCs/>
          <w:sz w:val="24"/>
          <w:szCs w:val="24"/>
          <w:u w:val="single"/>
        </w:rPr>
        <w:t>all</w:t>
      </w:r>
      <w:r w:rsidR="00AB1956" w:rsidRPr="006927E3">
        <w:rPr>
          <w:rFonts w:ascii="Arial" w:hAnsi="Arial" w:cs="Arial"/>
          <w:bCs/>
          <w:sz w:val="24"/>
          <w:szCs w:val="24"/>
        </w:rPr>
        <w:t xml:space="preserve"> aspects of work and </w:t>
      </w:r>
      <w:r w:rsidR="002D2BE8" w:rsidRPr="006927E3">
        <w:rPr>
          <w:rFonts w:ascii="Arial" w:hAnsi="Arial" w:cs="Arial"/>
          <w:bCs/>
          <w:sz w:val="24"/>
          <w:szCs w:val="24"/>
        </w:rPr>
        <w:t>specifications (</w:t>
      </w:r>
      <w:proofErr w:type="gramStart"/>
      <w:r w:rsidR="002D2BE8" w:rsidRPr="006927E3">
        <w:rPr>
          <w:rFonts w:ascii="Arial" w:hAnsi="Arial" w:cs="Arial"/>
          <w:bCs/>
          <w:sz w:val="24"/>
          <w:szCs w:val="24"/>
        </w:rPr>
        <w:t>i.e.</w:t>
      </w:r>
      <w:proofErr w:type="gramEnd"/>
      <w:r w:rsidR="002D2BE8" w:rsidRPr="006927E3">
        <w:rPr>
          <w:rFonts w:ascii="Arial" w:hAnsi="Arial" w:cs="Arial"/>
          <w:bCs/>
          <w:sz w:val="24"/>
          <w:szCs w:val="24"/>
        </w:rPr>
        <w:t xml:space="preserve"> </w:t>
      </w:r>
      <w:r w:rsidR="00160474" w:rsidRPr="006927E3">
        <w:rPr>
          <w:rFonts w:ascii="Arial" w:hAnsi="Arial" w:cs="Arial"/>
          <w:bCs/>
          <w:sz w:val="24"/>
          <w:szCs w:val="24"/>
        </w:rPr>
        <w:t xml:space="preserve">measurements, </w:t>
      </w:r>
      <w:r w:rsidR="002D2BE8" w:rsidRPr="006927E3">
        <w:rPr>
          <w:rFonts w:ascii="Arial" w:hAnsi="Arial" w:cs="Arial"/>
          <w:bCs/>
          <w:sz w:val="24"/>
          <w:szCs w:val="24"/>
        </w:rPr>
        <w:t>materials and workmanship).</w:t>
      </w:r>
    </w:p>
    <w:p w14:paraId="03028D11" w14:textId="77777777" w:rsidR="004E2493" w:rsidRPr="006927E3" w:rsidRDefault="004E2493" w:rsidP="004E2493">
      <w:pPr>
        <w:pStyle w:val="ListParagraph"/>
        <w:spacing w:after="0" w:line="240" w:lineRule="auto"/>
        <w:ind w:left="788"/>
        <w:jc w:val="both"/>
        <w:rPr>
          <w:rFonts w:ascii="Arial" w:hAnsi="Arial" w:cs="Arial"/>
          <w:bCs/>
          <w:sz w:val="24"/>
          <w:szCs w:val="24"/>
        </w:rPr>
      </w:pPr>
    </w:p>
    <w:p w14:paraId="13EA7103" w14:textId="77777777" w:rsidR="004E2493" w:rsidRPr="006927E3" w:rsidRDefault="00892A3F" w:rsidP="000D523B">
      <w:pPr>
        <w:pStyle w:val="ListParagraph"/>
        <w:numPr>
          <w:ilvl w:val="1"/>
          <w:numId w:val="17"/>
        </w:numPr>
        <w:spacing w:after="0" w:line="240" w:lineRule="auto"/>
        <w:ind w:left="788" w:hanging="431"/>
        <w:jc w:val="both"/>
        <w:rPr>
          <w:rFonts w:ascii="Arial" w:hAnsi="Arial" w:cs="Arial"/>
          <w:sz w:val="24"/>
          <w:szCs w:val="24"/>
        </w:rPr>
      </w:pPr>
      <w:r w:rsidRPr="006927E3">
        <w:rPr>
          <w:rFonts w:ascii="Arial" w:hAnsi="Arial" w:cs="Arial"/>
          <w:bCs/>
          <w:sz w:val="24"/>
          <w:szCs w:val="24"/>
        </w:rPr>
        <w:t>Agent</w:t>
      </w:r>
      <w:r w:rsidR="00622351" w:rsidRPr="006927E3">
        <w:rPr>
          <w:rFonts w:ascii="Arial" w:hAnsi="Arial" w:cs="Arial"/>
          <w:bCs/>
          <w:sz w:val="24"/>
          <w:szCs w:val="24"/>
        </w:rPr>
        <w:t>s must not make payments to</w:t>
      </w:r>
      <w:r w:rsidR="00443178" w:rsidRPr="006927E3">
        <w:rPr>
          <w:rFonts w:ascii="Arial" w:hAnsi="Arial" w:cs="Arial"/>
          <w:bCs/>
          <w:sz w:val="24"/>
          <w:szCs w:val="24"/>
        </w:rPr>
        <w:t xml:space="preserve"> any</w:t>
      </w:r>
      <w:r w:rsidR="00622351" w:rsidRPr="006927E3">
        <w:rPr>
          <w:rFonts w:ascii="Arial" w:hAnsi="Arial" w:cs="Arial"/>
          <w:bCs/>
          <w:sz w:val="24"/>
          <w:szCs w:val="24"/>
        </w:rPr>
        <w:t xml:space="preserve"> contractors on behalf of</w:t>
      </w:r>
      <w:r w:rsidR="001D3CC4" w:rsidRPr="006927E3">
        <w:rPr>
          <w:rFonts w:ascii="Arial" w:hAnsi="Arial" w:cs="Arial"/>
          <w:bCs/>
          <w:sz w:val="24"/>
          <w:szCs w:val="24"/>
        </w:rPr>
        <w:t xml:space="preserve"> the applicant</w:t>
      </w:r>
      <w:r w:rsidR="004E2493" w:rsidRPr="006927E3">
        <w:rPr>
          <w:rFonts w:ascii="Arial" w:hAnsi="Arial" w:cs="Arial"/>
          <w:bCs/>
          <w:sz w:val="24"/>
          <w:szCs w:val="24"/>
        </w:rPr>
        <w:t>.</w:t>
      </w:r>
    </w:p>
    <w:p w14:paraId="23FE3D89" w14:textId="77777777" w:rsidR="004E2493" w:rsidRPr="006927E3" w:rsidRDefault="004E2493" w:rsidP="004E2493">
      <w:pPr>
        <w:pStyle w:val="ListParagraph"/>
        <w:rPr>
          <w:rFonts w:ascii="Arial" w:hAnsi="Arial" w:cs="Arial"/>
          <w:sz w:val="24"/>
          <w:szCs w:val="24"/>
        </w:rPr>
      </w:pPr>
    </w:p>
    <w:p w14:paraId="6B8B7926" w14:textId="77777777" w:rsidR="004E2493" w:rsidRPr="006927E3" w:rsidRDefault="00390FA8" w:rsidP="000D523B">
      <w:pPr>
        <w:pStyle w:val="ListParagraph"/>
        <w:numPr>
          <w:ilvl w:val="1"/>
          <w:numId w:val="17"/>
        </w:numPr>
        <w:spacing w:after="0" w:line="240" w:lineRule="auto"/>
        <w:ind w:left="788" w:hanging="431"/>
        <w:jc w:val="both"/>
        <w:rPr>
          <w:rFonts w:ascii="Arial" w:hAnsi="Arial" w:cs="Arial"/>
          <w:sz w:val="24"/>
          <w:szCs w:val="24"/>
        </w:rPr>
      </w:pPr>
      <w:r w:rsidRPr="006927E3">
        <w:rPr>
          <w:rFonts w:ascii="Arial" w:hAnsi="Arial" w:cs="Arial"/>
          <w:sz w:val="24"/>
          <w:szCs w:val="24"/>
          <w:lang w:val="en-US"/>
        </w:rPr>
        <w:t>Professional advisers</w:t>
      </w:r>
      <w:r w:rsidR="00F652BA" w:rsidRPr="006927E3">
        <w:rPr>
          <w:rFonts w:ascii="Arial" w:hAnsi="Arial" w:cs="Arial"/>
          <w:sz w:val="24"/>
          <w:szCs w:val="24"/>
          <w:lang w:val="en-US"/>
        </w:rPr>
        <w:t>’</w:t>
      </w:r>
      <w:r w:rsidRPr="006927E3">
        <w:rPr>
          <w:rFonts w:ascii="Arial" w:hAnsi="Arial" w:cs="Arial"/>
          <w:sz w:val="24"/>
          <w:szCs w:val="24"/>
          <w:lang w:val="en-US"/>
        </w:rPr>
        <w:t xml:space="preserve"> fees (</w:t>
      </w:r>
      <w:r w:rsidR="00892A3F" w:rsidRPr="006927E3">
        <w:rPr>
          <w:rFonts w:ascii="Arial" w:hAnsi="Arial" w:cs="Arial"/>
          <w:sz w:val="24"/>
          <w:szCs w:val="24"/>
          <w:lang w:val="en-US"/>
        </w:rPr>
        <w:t>Agent</w:t>
      </w:r>
      <w:r w:rsidRPr="006927E3">
        <w:rPr>
          <w:rFonts w:ascii="Arial" w:hAnsi="Arial" w:cs="Arial"/>
          <w:sz w:val="24"/>
          <w:szCs w:val="24"/>
          <w:lang w:val="en-US"/>
        </w:rPr>
        <w:t xml:space="preserve">/Architect/Surveyor) </w:t>
      </w:r>
      <w:r w:rsidR="0003019B" w:rsidRPr="006927E3">
        <w:rPr>
          <w:rFonts w:ascii="Arial" w:hAnsi="Arial" w:cs="Arial"/>
          <w:sz w:val="24"/>
          <w:szCs w:val="24"/>
          <w:lang w:val="en-US"/>
        </w:rPr>
        <w:t xml:space="preserve">may </w:t>
      </w:r>
      <w:r w:rsidRPr="006927E3">
        <w:rPr>
          <w:rFonts w:ascii="Arial" w:hAnsi="Arial" w:cs="Arial"/>
          <w:sz w:val="24"/>
          <w:szCs w:val="24"/>
          <w:lang w:val="en-US"/>
        </w:rPr>
        <w:t xml:space="preserve">include </w:t>
      </w:r>
      <w:r w:rsidR="0003019B" w:rsidRPr="006927E3">
        <w:rPr>
          <w:rFonts w:ascii="Arial" w:hAnsi="Arial" w:cs="Arial"/>
          <w:sz w:val="24"/>
          <w:szCs w:val="24"/>
          <w:lang w:val="en-US"/>
        </w:rPr>
        <w:t xml:space="preserve">costs </w:t>
      </w:r>
      <w:r w:rsidRPr="006927E3">
        <w:rPr>
          <w:rFonts w:ascii="Arial" w:hAnsi="Arial" w:cs="Arial"/>
          <w:sz w:val="24"/>
          <w:szCs w:val="24"/>
          <w:lang w:val="en-US"/>
        </w:rPr>
        <w:t>incurred within a reasonable time prior to grant approval;</w:t>
      </w:r>
      <w:r w:rsidRPr="006927E3">
        <w:rPr>
          <w:rFonts w:ascii="Arial" w:hAnsi="Arial" w:cs="Arial"/>
          <w:sz w:val="24"/>
          <w:szCs w:val="24"/>
        </w:rPr>
        <w:t xml:space="preserve"> </w:t>
      </w:r>
      <w:r w:rsidR="00F652BA" w:rsidRPr="006927E3">
        <w:rPr>
          <w:rFonts w:ascii="Arial" w:hAnsi="Arial" w:cs="Arial"/>
          <w:sz w:val="24"/>
          <w:szCs w:val="24"/>
        </w:rPr>
        <w:t xml:space="preserve">however, </w:t>
      </w:r>
      <w:r w:rsidRPr="006927E3">
        <w:rPr>
          <w:rFonts w:ascii="Arial" w:hAnsi="Arial" w:cs="Arial"/>
          <w:sz w:val="24"/>
          <w:szCs w:val="24"/>
        </w:rPr>
        <w:t>any costs incurred prior to grant approval are at the risk of the applicant.</w:t>
      </w:r>
      <w:r w:rsidR="0003019B" w:rsidRPr="006927E3">
        <w:rPr>
          <w:rFonts w:ascii="Arial" w:hAnsi="Arial" w:cs="Arial"/>
          <w:sz w:val="24"/>
          <w:szCs w:val="24"/>
        </w:rPr>
        <w:t xml:space="preserve"> </w:t>
      </w:r>
      <w:r w:rsidR="00B31647" w:rsidRPr="006927E3">
        <w:rPr>
          <w:rFonts w:ascii="Arial" w:hAnsi="Arial" w:cs="Arial"/>
          <w:sz w:val="24"/>
          <w:szCs w:val="24"/>
        </w:rPr>
        <w:t xml:space="preserve">These costs will be ineligible should the project not be awarded grant </w:t>
      </w:r>
      <w:proofErr w:type="gramStart"/>
      <w:r w:rsidR="00B31647" w:rsidRPr="006927E3">
        <w:rPr>
          <w:rFonts w:ascii="Arial" w:hAnsi="Arial" w:cs="Arial"/>
          <w:sz w:val="24"/>
          <w:szCs w:val="24"/>
        </w:rPr>
        <w:t>funding</w:t>
      </w:r>
      <w:proofErr w:type="gramEnd"/>
      <w:r w:rsidR="00B31647" w:rsidRPr="006927E3">
        <w:rPr>
          <w:rFonts w:ascii="Arial" w:hAnsi="Arial" w:cs="Arial"/>
          <w:sz w:val="24"/>
          <w:szCs w:val="24"/>
        </w:rPr>
        <w:t xml:space="preserve"> or </w:t>
      </w:r>
      <w:r w:rsidR="005A4FEB" w:rsidRPr="006927E3">
        <w:rPr>
          <w:rFonts w:ascii="Arial" w:hAnsi="Arial" w:cs="Arial"/>
          <w:sz w:val="24"/>
          <w:szCs w:val="24"/>
        </w:rPr>
        <w:t xml:space="preserve">the project </w:t>
      </w:r>
      <w:r w:rsidR="00B31647" w:rsidRPr="006927E3">
        <w:rPr>
          <w:rFonts w:ascii="Arial" w:hAnsi="Arial" w:cs="Arial"/>
          <w:sz w:val="24"/>
          <w:szCs w:val="24"/>
        </w:rPr>
        <w:t>does not comply with the Terms and Conditions of the grant.</w:t>
      </w:r>
    </w:p>
    <w:p w14:paraId="60B3927A" w14:textId="77777777" w:rsidR="004E2493" w:rsidRPr="006927E3" w:rsidRDefault="004E2493" w:rsidP="004E2493">
      <w:pPr>
        <w:pStyle w:val="ListParagraph"/>
        <w:rPr>
          <w:rFonts w:ascii="Arial" w:hAnsi="Arial" w:cs="Arial"/>
          <w:sz w:val="24"/>
          <w:szCs w:val="24"/>
        </w:rPr>
      </w:pPr>
    </w:p>
    <w:p w14:paraId="64072CE8" w14:textId="77777777" w:rsidR="004E2493" w:rsidRPr="006927E3" w:rsidRDefault="00390FA8" w:rsidP="000D523B">
      <w:pPr>
        <w:pStyle w:val="ListParagraph"/>
        <w:numPr>
          <w:ilvl w:val="1"/>
          <w:numId w:val="17"/>
        </w:numPr>
        <w:spacing w:after="0" w:line="240" w:lineRule="auto"/>
        <w:ind w:left="788" w:hanging="431"/>
        <w:jc w:val="both"/>
        <w:rPr>
          <w:rFonts w:ascii="Arial" w:eastAsia="Arial Unicode MS" w:hAnsi="Arial" w:cs="Arial"/>
          <w:sz w:val="24"/>
          <w:szCs w:val="24"/>
        </w:rPr>
      </w:pPr>
      <w:r w:rsidRPr="006927E3">
        <w:rPr>
          <w:rFonts w:ascii="Arial" w:hAnsi="Arial" w:cs="Arial"/>
          <w:sz w:val="24"/>
          <w:szCs w:val="24"/>
        </w:rPr>
        <w:t>Please note that</w:t>
      </w:r>
      <w:r w:rsidR="00892A3F" w:rsidRPr="006927E3">
        <w:rPr>
          <w:rFonts w:ascii="Arial" w:hAnsi="Arial" w:cs="Arial"/>
          <w:sz w:val="24"/>
          <w:szCs w:val="24"/>
        </w:rPr>
        <w:t xml:space="preserve"> Agents </w:t>
      </w:r>
      <w:r w:rsidR="00A170A7" w:rsidRPr="006927E3">
        <w:rPr>
          <w:rFonts w:ascii="Arial" w:hAnsi="Arial" w:cs="Arial"/>
          <w:sz w:val="24"/>
          <w:szCs w:val="24"/>
        </w:rPr>
        <w:t xml:space="preserve">must </w:t>
      </w:r>
      <w:r w:rsidR="00892A3F" w:rsidRPr="006927E3">
        <w:rPr>
          <w:rFonts w:ascii="Arial" w:hAnsi="Arial" w:cs="Arial"/>
          <w:sz w:val="24"/>
          <w:szCs w:val="24"/>
        </w:rPr>
        <w:t xml:space="preserve">be </w:t>
      </w:r>
      <w:r w:rsidR="006E3810" w:rsidRPr="006927E3">
        <w:rPr>
          <w:rFonts w:ascii="Arial" w:hAnsi="Arial" w:cs="Arial"/>
          <w:sz w:val="24"/>
          <w:szCs w:val="24"/>
        </w:rPr>
        <w:t>professionally</w:t>
      </w:r>
      <w:r w:rsidR="00892A3F" w:rsidRPr="006927E3">
        <w:rPr>
          <w:rFonts w:ascii="Arial" w:hAnsi="Arial" w:cs="Arial"/>
          <w:sz w:val="24"/>
          <w:szCs w:val="24"/>
        </w:rPr>
        <w:t xml:space="preserve"> qualified; architects</w:t>
      </w:r>
      <w:r w:rsidRPr="006927E3">
        <w:rPr>
          <w:rFonts w:ascii="Arial" w:hAnsi="Arial" w:cs="Arial"/>
          <w:sz w:val="24"/>
          <w:szCs w:val="24"/>
        </w:rPr>
        <w:t xml:space="preserve"> </w:t>
      </w:r>
      <w:r w:rsidR="00F652BA" w:rsidRPr="006927E3">
        <w:rPr>
          <w:rFonts w:ascii="Arial" w:hAnsi="Arial" w:cs="Arial"/>
          <w:sz w:val="24"/>
          <w:szCs w:val="24"/>
        </w:rPr>
        <w:t>should</w:t>
      </w:r>
      <w:r w:rsidRPr="006927E3">
        <w:rPr>
          <w:rFonts w:ascii="Arial" w:hAnsi="Arial" w:cs="Arial"/>
          <w:sz w:val="24"/>
          <w:szCs w:val="24"/>
        </w:rPr>
        <w:t xml:space="preserve"> be members of the RIBA or RIAS, and chartered surveyors will be members of the RICS with an appropriate level of specialist experience and understanding</w:t>
      </w:r>
      <w:r w:rsidR="00B31647" w:rsidRPr="006927E3">
        <w:rPr>
          <w:rFonts w:ascii="Arial" w:hAnsi="Arial" w:cs="Arial"/>
          <w:sz w:val="24"/>
          <w:szCs w:val="24"/>
        </w:rPr>
        <w:t xml:space="preserve"> and</w:t>
      </w:r>
      <w:r w:rsidRPr="006927E3">
        <w:rPr>
          <w:rFonts w:ascii="Arial" w:hAnsi="Arial" w:cs="Arial"/>
          <w:sz w:val="24"/>
          <w:szCs w:val="24"/>
        </w:rPr>
        <w:t xml:space="preserve"> have valid Professional Indemnity Insurance. Any other </w:t>
      </w:r>
      <w:r w:rsidR="00892A3F" w:rsidRPr="006927E3">
        <w:rPr>
          <w:rFonts w:ascii="Arial" w:hAnsi="Arial" w:cs="Arial"/>
          <w:sz w:val="24"/>
          <w:szCs w:val="24"/>
        </w:rPr>
        <w:t>Agent</w:t>
      </w:r>
      <w:r w:rsidRPr="006927E3">
        <w:rPr>
          <w:rFonts w:ascii="Arial" w:hAnsi="Arial" w:cs="Arial"/>
          <w:sz w:val="24"/>
          <w:szCs w:val="24"/>
        </w:rPr>
        <w:t xml:space="preserve">s should be members of appropriate bodies </w:t>
      </w:r>
      <w:proofErr w:type="gramStart"/>
      <w:r w:rsidRPr="006927E3">
        <w:rPr>
          <w:rFonts w:ascii="Arial" w:hAnsi="Arial" w:cs="Arial"/>
          <w:sz w:val="24"/>
          <w:szCs w:val="24"/>
        </w:rPr>
        <w:t>e.g.</w:t>
      </w:r>
      <w:proofErr w:type="gramEnd"/>
      <w:r w:rsidRPr="006927E3">
        <w:rPr>
          <w:rFonts w:ascii="Arial" w:hAnsi="Arial" w:cs="Arial"/>
          <w:sz w:val="24"/>
          <w:szCs w:val="24"/>
        </w:rPr>
        <w:t xml:space="preserve"> CIOB (Chartered Institute of Builders). Evidence of membership will be required at the start of the process.</w:t>
      </w:r>
    </w:p>
    <w:p w14:paraId="0252B147" w14:textId="77777777" w:rsidR="004E2493" w:rsidRPr="006927E3" w:rsidRDefault="004E2493" w:rsidP="004E2493">
      <w:pPr>
        <w:pStyle w:val="ListParagraph"/>
        <w:rPr>
          <w:rFonts w:ascii="Arial" w:eastAsia="Arial Unicode MS" w:hAnsi="Arial" w:cs="Arial"/>
          <w:sz w:val="24"/>
          <w:szCs w:val="24"/>
        </w:rPr>
      </w:pPr>
    </w:p>
    <w:p w14:paraId="3967A0F9" w14:textId="77777777" w:rsidR="004E2493" w:rsidRPr="006927E3" w:rsidRDefault="00906360" w:rsidP="000D523B">
      <w:pPr>
        <w:pStyle w:val="ListParagraph"/>
        <w:numPr>
          <w:ilvl w:val="1"/>
          <w:numId w:val="17"/>
        </w:numPr>
        <w:spacing w:after="0" w:line="240" w:lineRule="auto"/>
        <w:ind w:left="788" w:hanging="431"/>
        <w:jc w:val="both"/>
        <w:rPr>
          <w:rFonts w:ascii="Arial" w:eastAsia="Arial Unicode MS" w:hAnsi="Arial" w:cs="Arial"/>
          <w:sz w:val="24"/>
          <w:szCs w:val="24"/>
        </w:rPr>
      </w:pPr>
      <w:r w:rsidRPr="006927E3">
        <w:rPr>
          <w:rFonts w:ascii="Arial" w:eastAsia="Arial Unicode MS" w:hAnsi="Arial" w:cs="Arial"/>
          <w:sz w:val="24"/>
          <w:szCs w:val="24"/>
        </w:rPr>
        <w:t>Where the property is a listed building</w:t>
      </w:r>
      <w:r w:rsidR="006216DA" w:rsidRPr="006927E3">
        <w:rPr>
          <w:rFonts w:ascii="Arial" w:eastAsia="Arial Unicode MS" w:hAnsi="Arial" w:cs="Arial"/>
          <w:sz w:val="24"/>
          <w:szCs w:val="24"/>
        </w:rPr>
        <w:t xml:space="preserve">, the </w:t>
      </w:r>
      <w:r w:rsidR="00892A3F" w:rsidRPr="006927E3">
        <w:rPr>
          <w:rFonts w:ascii="Arial" w:eastAsia="Arial Unicode MS" w:hAnsi="Arial" w:cs="Arial"/>
          <w:sz w:val="24"/>
          <w:szCs w:val="24"/>
        </w:rPr>
        <w:t>Agent</w:t>
      </w:r>
      <w:r w:rsidR="006216DA" w:rsidRPr="006927E3">
        <w:rPr>
          <w:rFonts w:ascii="Arial" w:eastAsia="Arial Unicode MS" w:hAnsi="Arial" w:cs="Arial"/>
          <w:sz w:val="24"/>
          <w:szCs w:val="24"/>
        </w:rPr>
        <w:t xml:space="preserve"> should be able to evidence experience of working on heritage/conservation projects</w:t>
      </w:r>
      <w:r w:rsidR="002A72E3" w:rsidRPr="006927E3">
        <w:rPr>
          <w:rFonts w:ascii="Arial" w:eastAsia="Arial Unicode MS" w:hAnsi="Arial" w:cs="Arial"/>
          <w:sz w:val="24"/>
          <w:szCs w:val="24"/>
        </w:rPr>
        <w:t>.</w:t>
      </w:r>
    </w:p>
    <w:p w14:paraId="5797426E" w14:textId="77777777" w:rsidR="004E2493" w:rsidRPr="006927E3" w:rsidRDefault="004E2493" w:rsidP="004E2493">
      <w:pPr>
        <w:pStyle w:val="ListParagraph"/>
        <w:rPr>
          <w:rFonts w:ascii="Arial" w:eastAsia="Arial Unicode MS" w:hAnsi="Arial" w:cs="Arial"/>
          <w:sz w:val="24"/>
          <w:szCs w:val="24"/>
        </w:rPr>
      </w:pPr>
    </w:p>
    <w:p w14:paraId="60DC5BDD" w14:textId="24A8A967" w:rsidR="00C2764C" w:rsidRPr="006927E3" w:rsidRDefault="00C2764C" w:rsidP="000D523B">
      <w:pPr>
        <w:pStyle w:val="ListParagraph"/>
        <w:numPr>
          <w:ilvl w:val="1"/>
          <w:numId w:val="17"/>
        </w:numPr>
        <w:spacing w:after="0" w:line="240" w:lineRule="auto"/>
        <w:ind w:left="788" w:hanging="431"/>
        <w:jc w:val="both"/>
        <w:rPr>
          <w:rFonts w:ascii="Arial" w:eastAsia="Arial Unicode MS" w:hAnsi="Arial" w:cs="Arial"/>
          <w:sz w:val="24"/>
          <w:szCs w:val="24"/>
        </w:rPr>
      </w:pPr>
      <w:r w:rsidRPr="006927E3">
        <w:rPr>
          <w:rFonts w:ascii="Arial" w:eastAsia="Arial Unicode MS" w:hAnsi="Arial" w:cs="Arial"/>
          <w:sz w:val="24"/>
          <w:szCs w:val="24"/>
        </w:rPr>
        <w:t xml:space="preserve"> </w:t>
      </w:r>
      <w:r w:rsidR="005A512A" w:rsidRPr="006927E3">
        <w:rPr>
          <w:rFonts w:ascii="Arial" w:eastAsia="Arial Unicode MS" w:hAnsi="Arial" w:cs="Arial"/>
          <w:sz w:val="24"/>
          <w:szCs w:val="24"/>
        </w:rPr>
        <w:t xml:space="preserve"> A</w:t>
      </w:r>
      <w:r w:rsidRPr="006927E3">
        <w:rPr>
          <w:rFonts w:ascii="Arial" w:eastAsia="Arial Unicode MS" w:hAnsi="Arial" w:cs="Arial"/>
          <w:sz w:val="24"/>
          <w:szCs w:val="24"/>
        </w:rPr>
        <w:t xml:space="preserve"> final report detailing all work undertaken</w:t>
      </w:r>
      <w:r w:rsidR="005A512A" w:rsidRPr="006927E3">
        <w:rPr>
          <w:rFonts w:ascii="Arial" w:eastAsia="Arial Unicode MS" w:hAnsi="Arial" w:cs="Arial"/>
          <w:sz w:val="24"/>
          <w:szCs w:val="24"/>
        </w:rPr>
        <w:t xml:space="preserve"> may be required from the Agent</w:t>
      </w:r>
      <w:r w:rsidRPr="006927E3">
        <w:rPr>
          <w:rFonts w:ascii="Arial" w:eastAsia="Arial Unicode MS" w:hAnsi="Arial" w:cs="Arial"/>
          <w:sz w:val="24"/>
          <w:szCs w:val="24"/>
        </w:rPr>
        <w:t>.</w:t>
      </w:r>
    </w:p>
    <w:p w14:paraId="00BD0854" w14:textId="77777777" w:rsidR="00036E6B" w:rsidRPr="006927E3" w:rsidRDefault="00036E6B">
      <w:pPr>
        <w:jc w:val="both"/>
        <w:rPr>
          <w:rFonts w:ascii="Arial" w:eastAsia="Arial Unicode MS" w:hAnsi="Arial" w:cs="Arial"/>
        </w:rPr>
      </w:pPr>
    </w:p>
    <w:p w14:paraId="6EF5263A" w14:textId="77777777" w:rsidR="00515DC5" w:rsidRPr="006927E3" w:rsidRDefault="00515DC5" w:rsidP="00515DC5">
      <w:pPr>
        <w:jc w:val="both"/>
        <w:rPr>
          <w:rFonts w:ascii="Arial" w:hAnsi="Arial" w:cs="Arial"/>
          <w:b/>
          <w:bCs/>
        </w:rPr>
      </w:pPr>
      <w:r w:rsidRPr="006927E3">
        <w:rPr>
          <w:rFonts w:ascii="Arial" w:hAnsi="Arial" w:cs="Arial"/>
          <w:b/>
          <w:bCs/>
        </w:rPr>
        <w:t>Note: - The Council will reserve the right to request a change of Agent if the Agent cannot demonstrate the required skills and experience.</w:t>
      </w:r>
    </w:p>
    <w:p w14:paraId="4DC86340" w14:textId="77777777" w:rsidR="00515DC5" w:rsidRPr="006927E3" w:rsidRDefault="00515DC5">
      <w:pPr>
        <w:jc w:val="both"/>
        <w:rPr>
          <w:rFonts w:ascii="Arial" w:eastAsia="Arial Unicode MS" w:hAnsi="Arial" w:cs="Arial"/>
        </w:rPr>
      </w:pPr>
    </w:p>
    <w:p w14:paraId="1B946E16" w14:textId="77777777" w:rsidR="005E001A" w:rsidRPr="006927E3" w:rsidRDefault="005E001A">
      <w:pPr>
        <w:jc w:val="both"/>
        <w:rPr>
          <w:rFonts w:ascii="Arial" w:eastAsia="Arial Unicode MS" w:hAnsi="Arial" w:cs="Arial"/>
        </w:rPr>
      </w:pPr>
    </w:p>
    <w:p w14:paraId="285001AF" w14:textId="77777777" w:rsidR="009B0C9D" w:rsidRPr="006927E3" w:rsidRDefault="006842BC" w:rsidP="000D523B">
      <w:pPr>
        <w:pStyle w:val="ListParagraph"/>
        <w:numPr>
          <w:ilvl w:val="0"/>
          <w:numId w:val="17"/>
        </w:numPr>
        <w:jc w:val="both"/>
        <w:rPr>
          <w:rFonts w:ascii="Arial" w:eastAsia="Arial Unicode MS" w:hAnsi="Arial" w:cs="Arial"/>
          <w:sz w:val="24"/>
          <w:szCs w:val="24"/>
        </w:rPr>
      </w:pPr>
      <w:r w:rsidRPr="006927E3">
        <w:rPr>
          <w:rFonts w:ascii="Arial" w:eastAsia="Arial Unicode MS" w:hAnsi="Arial" w:cs="Arial"/>
          <w:b/>
          <w:sz w:val="24"/>
          <w:szCs w:val="24"/>
        </w:rPr>
        <w:t>Application Process</w:t>
      </w:r>
    </w:p>
    <w:p w14:paraId="205D5930" w14:textId="77777777" w:rsidR="009B0C9D" w:rsidRPr="006927E3" w:rsidRDefault="00892A3F" w:rsidP="000D523B">
      <w:pPr>
        <w:pStyle w:val="ListParagraph"/>
        <w:numPr>
          <w:ilvl w:val="1"/>
          <w:numId w:val="17"/>
        </w:numPr>
        <w:jc w:val="both"/>
        <w:rPr>
          <w:rFonts w:ascii="Arial" w:hAnsi="Arial" w:cs="Arial"/>
          <w:sz w:val="24"/>
          <w:szCs w:val="24"/>
        </w:rPr>
      </w:pPr>
      <w:r w:rsidRPr="006927E3">
        <w:rPr>
          <w:rFonts w:ascii="Arial" w:eastAsia="Arial Unicode MS" w:hAnsi="Arial" w:cs="Arial"/>
          <w:sz w:val="24"/>
          <w:szCs w:val="24"/>
        </w:rPr>
        <w:t>Agent</w:t>
      </w:r>
      <w:r w:rsidR="00D439FE" w:rsidRPr="006927E3">
        <w:rPr>
          <w:rFonts w:ascii="Arial" w:eastAsia="Arial Unicode MS" w:hAnsi="Arial" w:cs="Arial"/>
          <w:sz w:val="24"/>
          <w:szCs w:val="24"/>
        </w:rPr>
        <w:t xml:space="preserve">s </w:t>
      </w:r>
      <w:r w:rsidR="00776CC3" w:rsidRPr="006927E3">
        <w:rPr>
          <w:rFonts w:ascii="Arial" w:eastAsia="Arial Unicode MS" w:hAnsi="Arial" w:cs="Arial"/>
          <w:sz w:val="24"/>
          <w:szCs w:val="24"/>
        </w:rPr>
        <w:t xml:space="preserve">must </w:t>
      </w:r>
      <w:r w:rsidR="00A554AB" w:rsidRPr="006927E3">
        <w:rPr>
          <w:rFonts w:ascii="Arial" w:eastAsia="Arial Unicode MS" w:hAnsi="Arial" w:cs="Arial"/>
          <w:sz w:val="24"/>
          <w:szCs w:val="24"/>
        </w:rPr>
        <w:t>assist in the application process.</w:t>
      </w:r>
    </w:p>
    <w:p w14:paraId="38334C45" w14:textId="77777777" w:rsidR="009B0C9D" w:rsidRPr="006927E3" w:rsidRDefault="009B0C9D" w:rsidP="009B0C9D">
      <w:pPr>
        <w:pStyle w:val="ListParagraph"/>
        <w:ind w:left="792"/>
        <w:jc w:val="both"/>
        <w:rPr>
          <w:rFonts w:ascii="Arial" w:hAnsi="Arial" w:cs="Arial"/>
          <w:sz w:val="24"/>
          <w:szCs w:val="24"/>
        </w:rPr>
      </w:pPr>
    </w:p>
    <w:p w14:paraId="2301D7FF" w14:textId="77777777" w:rsidR="002A72E3" w:rsidRPr="006927E3" w:rsidRDefault="002A72E3" w:rsidP="000D523B">
      <w:pPr>
        <w:pStyle w:val="ListParagraph"/>
        <w:numPr>
          <w:ilvl w:val="1"/>
          <w:numId w:val="17"/>
        </w:numPr>
        <w:jc w:val="both"/>
        <w:rPr>
          <w:rFonts w:ascii="Arial" w:hAnsi="Arial" w:cs="Arial"/>
          <w:sz w:val="24"/>
          <w:szCs w:val="24"/>
        </w:rPr>
      </w:pPr>
      <w:r w:rsidRPr="006927E3">
        <w:rPr>
          <w:rFonts w:ascii="Arial" w:hAnsi="Arial" w:cs="Arial"/>
          <w:sz w:val="24"/>
          <w:szCs w:val="24"/>
        </w:rPr>
        <w:t>The application process will require the submission of the following supporting documentation to accompany the application form:</w:t>
      </w:r>
    </w:p>
    <w:p w14:paraId="18C81ED1" w14:textId="77777777" w:rsidR="00A01546" w:rsidRPr="006927E3" w:rsidRDefault="00DD4091" w:rsidP="009A14A1">
      <w:pPr>
        <w:pStyle w:val="ListParagraph"/>
        <w:numPr>
          <w:ilvl w:val="0"/>
          <w:numId w:val="24"/>
        </w:numPr>
        <w:tabs>
          <w:tab w:val="left" w:pos="567"/>
        </w:tabs>
        <w:jc w:val="both"/>
        <w:rPr>
          <w:rFonts w:ascii="Arial" w:hAnsi="Arial" w:cs="Arial"/>
          <w:sz w:val="24"/>
          <w:szCs w:val="24"/>
        </w:rPr>
      </w:pPr>
      <w:r w:rsidRPr="006927E3">
        <w:rPr>
          <w:rFonts w:ascii="Arial" w:hAnsi="Arial" w:cs="Arial"/>
          <w:sz w:val="24"/>
          <w:szCs w:val="24"/>
        </w:rPr>
        <w:t>Value of works between £</w:t>
      </w:r>
      <w:r w:rsidR="004409A3" w:rsidRPr="006927E3">
        <w:rPr>
          <w:rFonts w:ascii="Arial" w:hAnsi="Arial" w:cs="Arial"/>
          <w:sz w:val="24"/>
          <w:szCs w:val="24"/>
        </w:rPr>
        <w:t>15</w:t>
      </w:r>
      <w:r w:rsidR="003D3AAB" w:rsidRPr="006927E3">
        <w:rPr>
          <w:rFonts w:ascii="Arial" w:hAnsi="Arial" w:cs="Arial"/>
          <w:sz w:val="24"/>
          <w:szCs w:val="24"/>
        </w:rPr>
        <w:t>,000 - £</w:t>
      </w:r>
      <w:r w:rsidR="00715017" w:rsidRPr="006927E3">
        <w:rPr>
          <w:rFonts w:ascii="Arial" w:hAnsi="Arial" w:cs="Arial"/>
          <w:sz w:val="24"/>
          <w:szCs w:val="24"/>
        </w:rPr>
        <w:t>149,999</w:t>
      </w:r>
      <w:r w:rsidRPr="006927E3">
        <w:rPr>
          <w:rFonts w:ascii="Arial" w:hAnsi="Arial" w:cs="Arial"/>
          <w:sz w:val="24"/>
          <w:szCs w:val="24"/>
        </w:rPr>
        <w:t>: 3 invitations to tender</w:t>
      </w:r>
    </w:p>
    <w:p w14:paraId="5052EED9" w14:textId="77777777" w:rsidR="00DD4091" w:rsidRPr="006927E3" w:rsidRDefault="00DD4091" w:rsidP="009A14A1">
      <w:pPr>
        <w:pStyle w:val="ListParagraph"/>
        <w:numPr>
          <w:ilvl w:val="0"/>
          <w:numId w:val="24"/>
        </w:numPr>
        <w:tabs>
          <w:tab w:val="left" w:pos="567"/>
        </w:tabs>
        <w:jc w:val="both"/>
        <w:rPr>
          <w:rFonts w:ascii="Arial" w:hAnsi="Arial" w:cs="Arial"/>
          <w:sz w:val="24"/>
          <w:szCs w:val="24"/>
        </w:rPr>
      </w:pPr>
      <w:r w:rsidRPr="006927E3">
        <w:rPr>
          <w:rFonts w:ascii="Arial" w:hAnsi="Arial" w:cs="Arial"/>
          <w:sz w:val="24"/>
          <w:szCs w:val="24"/>
        </w:rPr>
        <w:t>Valuation of</w:t>
      </w:r>
      <w:r w:rsidR="003D3AAB" w:rsidRPr="006927E3">
        <w:rPr>
          <w:rFonts w:ascii="Arial" w:hAnsi="Arial" w:cs="Arial"/>
          <w:sz w:val="24"/>
          <w:szCs w:val="24"/>
        </w:rPr>
        <w:t xml:space="preserve"> works over £</w:t>
      </w:r>
      <w:r w:rsidR="00715017" w:rsidRPr="006927E3">
        <w:rPr>
          <w:rFonts w:ascii="Arial" w:hAnsi="Arial" w:cs="Arial"/>
          <w:sz w:val="24"/>
          <w:szCs w:val="24"/>
        </w:rPr>
        <w:t>150,000</w:t>
      </w:r>
      <w:r w:rsidRPr="006927E3">
        <w:rPr>
          <w:rFonts w:ascii="Arial" w:hAnsi="Arial" w:cs="Arial"/>
          <w:sz w:val="24"/>
          <w:szCs w:val="24"/>
        </w:rPr>
        <w:t>: 4 invitations to tender</w:t>
      </w:r>
    </w:p>
    <w:p w14:paraId="143A72B8" w14:textId="77777777" w:rsidR="00A01546" w:rsidRPr="006927E3" w:rsidRDefault="007110C5" w:rsidP="009A14A1">
      <w:pPr>
        <w:pStyle w:val="ListParagraph"/>
        <w:numPr>
          <w:ilvl w:val="0"/>
          <w:numId w:val="24"/>
        </w:numPr>
        <w:tabs>
          <w:tab w:val="left" w:pos="567"/>
        </w:tabs>
        <w:jc w:val="both"/>
        <w:rPr>
          <w:rFonts w:ascii="Arial" w:hAnsi="Arial" w:cs="Arial"/>
          <w:sz w:val="24"/>
          <w:szCs w:val="24"/>
        </w:rPr>
      </w:pPr>
      <w:r w:rsidRPr="006927E3">
        <w:rPr>
          <w:rFonts w:ascii="Arial" w:hAnsi="Arial" w:cs="Arial"/>
          <w:sz w:val="24"/>
          <w:szCs w:val="24"/>
        </w:rPr>
        <w:t>Tender Report</w:t>
      </w:r>
    </w:p>
    <w:p w14:paraId="214FB5F1" w14:textId="77777777" w:rsidR="0097141C" w:rsidRPr="006927E3" w:rsidRDefault="0097141C" w:rsidP="00E71C8A">
      <w:pPr>
        <w:pStyle w:val="ListParagraph"/>
        <w:numPr>
          <w:ilvl w:val="0"/>
          <w:numId w:val="24"/>
        </w:numPr>
        <w:tabs>
          <w:tab w:val="left" w:pos="567"/>
        </w:tabs>
        <w:spacing w:after="0" w:line="240" w:lineRule="auto"/>
        <w:ind w:left="1145" w:hanging="357"/>
        <w:jc w:val="both"/>
        <w:rPr>
          <w:rFonts w:ascii="Arial" w:hAnsi="Arial" w:cs="Arial"/>
          <w:sz w:val="24"/>
          <w:szCs w:val="24"/>
        </w:rPr>
      </w:pPr>
      <w:r w:rsidRPr="006927E3">
        <w:rPr>
          <w:rFonts w:ascii="Arial" w:hAnsi="Arial" w:cs="Arial"/>
          <w:sz w:val="24"/>
          <w:szCs w:val="24"/>
        </w:rPr>
        <w:t xml:space="preserve">Evidence will be required of </w:t>
      </w:r>
      <w:r w:rsidR="009B4AC6" w:rsidRPr="006927E3">
        <w:rPr>
          <w:rFonts w:ascii="Arial" w:hAnsi="Arial" w:cs="Arial"/>
          <w:sz w:val="24"/>
          <w:szCs w:val="24"/>
        </w:rPr>
        <w:t>accreditation to Rent Smart Wales</w:t>
      </w:r>
      <w:r w:rsidRPr="006927E3">
        <w:rPr>
          <w:rFonts w:ascii="Arial" w:hAnsi="Arial" w:cs="Arial"/>
          <w:sz w:val="24"/>
          <w:szCs w:val="24"/>
        </w:rPr>
        <w:t xml:space="preserve"> and if applicable, Houses in Multiple Occupation Licenses/s.</w:t>
      </w:r>
    </w:p>
    <w:p w14:paraId="0A03A1C4" w14:textId="77777777" w:rsidR="007110C5" w:rsidRPr="006927E3" w:rsidRDefault="007110C5" w:rsidP="009A14A1">
      <w:pPr>
        <w:pStyle w:val="BodyTextIndent3"/>
        <w:numPr>
          <w:ilvl w:val="0"/>
          <w:numId w:val="24"/>
        </w:numPr>
        <w:rPr>
          <w:rFonts w:cs="Arial"/>
          <w:sz w:val="24"/>
          <w:szCs w:val="24"/>
        </w:rPr>
      </w:pPr>
      <w:r w:rsidRPr="006927E3">
        <w:rPr>
          <w:rFonts w:cs="Arial"/>
          <w:sz w:val="24"/>
          <w:szCs w:val="24"/>
        </w:rPr>
        <w:t xml:space="preserve">Itemised Bill of Quantities (must include measurements, </w:t>
      </w:r>
      <w:proofErr w:type="gramStart"/>
      <w:r w:rsidRPr="006927E3">
        <w:rPr>
          <w:rFonts w:cs="Arial"/>
          <w:sz w:val="24"/>
          <w:szCs w:val="24"/>
        </w:rPr>
        <w:t>materials</w:t>
      </w:r>
      <w:proofErr w:type="gramEnd"/>
      <w:r w:rsidRPr="006927E3">
        <w:rPr>
          <w:rFonts w:cs="Arial"/>
          <w:sz w:val="24"/>
          <w:szCs w:val="24"/>
        </w:rPr>
        <w:t xml:space="preserve"> and workmanship)</w:t>
      </w:r>
    </w:p>
    <w:p w14:paraId="48618D0E" w14:textId="77777777" w:rsidR="007110C5" w:rsidRPr="006927E3" w:rsidRDefault="002A72E3" w:rsidP="009A14A1">
      <w:pPr>
        <w:pStyle w:val="BodyTextIndent3"/>
        <w:numPr>
          <w:ilvl w:val="0"/>
          <w:numId w:val="24"/>
        </w:numPr>
        <w:rPr>
          <w:rFonts w:cs="Arial"/>
          <w:sz w:val="24"/>
          <w:szCs w:val="24"/>
        </w:rPr>
      </w:pPr>
      <w:r w:rsidRPr="006927E3">
        <w:rPr>
          <w:rFonts w:cs="Arial"/>
          <w:sz w:val="24"/>
          <w:szCs w:val="24"/>
        </w:rPr>
        <w:t xml:space="preserve">2 copies of scaled drawings (minimum 1:50 scale) showing the existing building and the proposed works. (1:5 – 1:10 scaled drawings may be </w:t>
      </w:r>
      <w:r w:rsidR="007110C5" w:rsidRPr="006927E3">
        <w:rPr>
          <w:rFonts w:cs="Arial"/>
          <w:sz w:val="24"/>
          <w:szCs w:val="24"/>
        </w:rPr>
        <w:t>required for specific details.).  These should be prepared by a suitably qualified professional</w:t>
      </w:r>
    </w:p>
    <w:p w14:paraId="616D3C68" w14:textId="77777777" w:rsidR="005F2B93" w:rsidRPr="006927E3" w:rsidRDefault="005F2B93" w:rsidP="009A14A1">
      <w:pPr>
        <w:pStyle w:val="BodyTextIndent3"/>
        <w:numPr>
          <w:ilvl w:val="0"/>
          <w:numId w:val="24"/>
        </w:numPr>
        <w:textAlignment w:val="auto"/>
        <w:rPr>
          <w:rFonts w:cs="Arial"/>
          <w:sz w:val="24"/>
          <w:szCs w:val="24"/>
        </w:rPr>
      </w:pPr>
      <w:r w:rsidRPr="006927E3">
        <w:rPr>
          <w:rFonts w:cs="Arial"/>
          <w:sz w:val="24"/>
          <w:szCs w:val="24"/>
        </w:rPr>
        <w:t>Recent photographs of the property</w:t>
      </w:r>
    </w:p>
    <w:p w14:paraId="36B35852" w14:textId="77777777" w:rsidR="007110C5" w:rsidRPr="006927E3" w:rsidRDefault="007110C5" w:rsidP="009A14A1">
      <w:pPr>
        <w:pStyle w:val="BodyTextIndent3"/>
        <w:numPr>
          <w:ilvl w:val="0"/>
          <w:numId w:val="24"/>
        </w:numPr>
        <w:rPr>
          <w:rFonts w:cs="Arial"/>
          <w:sz w:val="24"/>
          <w:szCs w:val="24"/>
        </w:rPr>
      </w:pPr>
      <w:r w:rsidRPr="006927E3">
        <w:rPr>
          <w:rFonts w:cs="Arial"/>
          <w:sz w:val="24"/>
          <w:szCs w:val="24"/>
        </w:rPr>
        <w:t>Copies of all relevant statutory consents</w:t>
      </w:r>
    </w:p>
    <w:p w14:paraId="195002E8" w14:textId="77777777" w:rsidR="00A01546" w:rsidRPr="006927E3" w:rsidRDefault="007110C5" w:rsidP="009A14A1">
      <w:pPr>
        <w:pStyle w:val="BodyTextIndent3"/>
        <w:numPr>
          <w:ilvl w:val="0"/>
          <w:numId w:val="24"/>
        </w:numPr>
        <w:rPr>
          <w:rFonts w:cs="Arial"/>
          <w:sz w:val="24"/>
          <w:szCs w:val="24"/>
        </w:rPr>
      </w:pPr>
      <w:r w:rsidRPr="006927E3">
        <w:rPr>
          <w:rFonts w:cs="Arial"/>
          <w:sz w:val="24"/>
          <w:szCs w:val="24"/>
        </w:rPr>
        <w:t>Copy of building insurance certification</w:t>
      </w:r>
    </w:p>
    <w:p w14:paraId="2D8C2BD7" w14:textId="77777777" w:rsidR="007110C5" w:rsidRPr="006927E3" w:rsidRDefault="007110C5" w:rsidP="009A14A1">
      <w:pPr>
        <w:pStyle w:val="BodyTextIndent3"/>
        <w:numPr>
          <w:ilvl w:val="0"/>
          <w:numId w:val="24"/>
        </w:numPr>
        <w:rPr>
          <w:rFonts w:cs="Arial"/>
          <w:sz w:val="24"/>
          <w:szCs w:val="24"/>
        </w:rPr>
      </w:pPr>
      <w:r w:rsidRPr="006927E3">
        <w:rPr>
          <w:rFonts w:cs="Arial"/>
          <w:sz w:val="24"/>
          <w:szCs w:val="24"/>
        </w:rPr>
        <w:t>Letter of consent from Freeholder (if Leaseholder)</w:t>
      </w:r>
    </w:p>
    <w:p w14:paraId="757A9B5D" w14:textId="4ABBAD63" w:rsidR="00A01546" w:rsidRPr="0060437A" w:rsidRDefault="007110C5" w:rsidP="009A14A1">
      <w:pPr>
        <w:pStyle w:val="BodyText"/>
        <w:numPr>
          <w:ilvl w:val="0"/>
          <w:numId w:val="24"/>
        </w:numPr>
        <w:jc w:val="both"/>
        <w:rPr>
          <w:rFonts w:cs="Arial"/>
          <w:b/>
          <w:szCs w:val="24"/>
        </w:rPr>
      </w:pPr>
      <w:r w:rsidRPr="006927E3">
        <w:rPr>
          <w:rFonts w:cs="Arial"/>
          <w:szCs w:val="24"/>
        </w:rPr>
        <w:t>Copy of lease agreement from Freeholder (if Leaseholder)</w:t>
      </w:r>
    </w:p>
    <w:p w14:paraId="1CF782AA" w14:textId="4003746F" w:rsidR="0060437A" w:rsidRPr="006927E3" w:rsidRDefault="0060437A" w:rsidP="009A14A1">
      <w:pPr>
        <w:pStyle w:val="BodyText"/>
        <w:numPr>
          <w:ilvl w:val="0"/>
          <w:numId w:val="24"/>
        </w:numPr>
        <w:jc w:val="both"/>
        <w:rPr>
          <w:rFonts w:cs="Arial"/>
          <w:b/>
          <w:szCs w:val="24"/>
        </w:rPr>
      </w:pPr>
      <w:r>
        <w:rPr>
          <w:rFonts w:cs="Arial"/>
          <w:szCs w:val="24"/>
        </w:rPr>
        <w:t xml:space="preserve">Notification letter of proposed improvement works to tenants and their associated acceptance </w:t>
      </w:r>
    </w:p>
    <w:p w14:paraId="7BA72AD4" w14:textId="77777777" w:rsidR="00A01546" w:rsidRPr="006927E3" w:rsidRDefault="007912A2" w:rsidP="009A14A1">
      <w:pPr>
        <w:pStyle w:val="BodyText"/>
        <w:numPr>
          <w:ilvl w:val="0"/>
          <w:numId w:val="24"/>
        </w:numPr>
        <w:jc w:val="both"/>
        <w:rPr>
          <w:rFonts w:cs="Arial"/>
          <w:szCs w:val="24"/>
        </w:rPr>
      </w:pPr>
      <w:r w:rsidRPr="006927E3">
        <w:rPr>
          <w:rFonts w:cs="Arial"/>
          <w:szCs w:val="24"/>
        </w:rPr>
        <w:t>Mortgage details (on property)</w:t>
      </w:r>
    </w:p>
    <w:p w14:paraId="57230485" w14:textId="77777777" w:rsidR="00A01546" w:rsidRPr="006927E3" w:rsidRDefault="007912A2" w:rsidP="009A14A1">
      <w:pPr>
        <w:pStyle w:val="BodyText"/>
        <w:numPr>
          <w:ilvl w:val="0"/>
          <w:numId w:val="24"/>
        </w:numPr>
        <w:jc w:val="both"/>
        <w:rPr>
          <w:rFonts w:cs="Arial"/>
          <w:b/>
          <w:szCs w:val="24"/>
        </w:rPr>
      </w:pPr>
      <w:r w:rsidRPr="006927E3">
        <w:rPr>
          <w:rFonts w:cs="Arial"/>
          <w:szCs w:val="24"/>
        </w:rPr>
        <w:t xml:space="preserve">Loan </w:t>
      </w:r>
      <w:r w:rsidR="00A01546" w:rsidRPr="006927E3">
        <w:rPr>
          <w:rFonts w:cs="Arial"/>
          <w:szCs w:val="24"/>
        </w:rPr>
        <w:t>details (</w:t>
      </w:r>
      <w:r w:rsidRPr="006927E3">
        <w:rPr>
          <w:rFonts w:cs="Arial"/>
          <w:szCs w:val="24"/>
        </w:rPr>
        <w:t>on property)</w:t>
      </w:r>
    </w:p>
    <w:p w14:paraId="757145BE" w14:textId="77777777" w:rsidR="003A4576" w:rsidRPr="006927E3" w:rsidRDefault="005C15FA" w:rsidP="009A14A1">
      <w:pPr>
        <w:pStyle w:val="BodyText"/>
        <w:numPr>
          <w:ilvl w:val="0"/>
          <w:numId w:val="24"/>
        </w:numPr>
        <w:jc w:val="both"/>
        <w:rPr>
          <w:rFonts w:cs="Arial"/>
          <w:szCs w:val="24"/>
        </w:rPr>
      </w:pPr>
      <w:r w:rsidRPr="006927E3">
        <w:rPr>
          <w:rFonts w:cs="Arial"/>
          <w:szCs w:val="24"/>
        </w:rPr>
        <w:t>Evidence of match funding – please confirm how you intend to finance your contribution to the</w:t>
      </w:r>
      <w:r w:rsidR="00026DBE" w:rsidRPr="006927E3">
        <w:rPr>
          <w:rFonts w:cs="Arial"/>
          <w:szCs w:val="24"/>
        </w:rPr>
        <w:t xml:space="preserve"> whole p</w:t>
      </w:r>
      <w:r w:rsidRPr="006927E3">
        <w:rPr>
          <w:rFonts w:cs="Arial"/>
          <w:szCs w:val="24"/>
        </w:rPr>
        <w:t>roject. Confirmation should be in the form of a bank letter or other official documentation (original paperwork will be required) such as a bank statement</w:t>
      </w:r>
    </w:p>
    <w:p w14:paraId="158D8BA7" w14:textId="77777777" w:rsidR="003A4576" w:rsidRPr="006927E3" w:rsidRDefault="00171E2A" w:rsidP="009A14A1">
      <w:pPr>
        <w:pStyle w:val="BodyText"/>
        <w:numPr>
          <w:ilvl w:val="0"/>
          <w:numId w:val="24"/>
        </w:numPr>
        <w:jc w:val="both"/>
        <w:rPr>
          <w:rFonts w:cs="Arial"/>
          <w:szCs w:val="24"/>
        </w:rPr>
      </w:pPr>
      <w:r w:rsidRPr="006927E3">
        <w:rPr>
          <w:rFonts w:cs="Arial"/>
          <w:szCs w:val="24"/>
        </w:rPr>
        <w:t>Last 3 years audited accounts</w:t>
      </w:r>
    </w:p>
    <w:p w14:paraId="7233426F" w14:textId="77777777" w:rsidR="003A4576" w:rsidRPr="006927E3" w:rsidRDefault="00820C9A" w:rsidP="009A14A1">
      <w:pPr>
        <w:pStyle w:val="BodyText"/>
        <w:numPr>
          <w:ilvl w:val="0"/>
          <w:numId w:val="24"/>
        </w:numPr>
        <w:jc w:val="both"/>
        <w:rPr>
          <w:rFonts w:eastAsia="Arial Unicode MS" w:cs="Arial"/>
          <w:szCs w:val="24"/>
        </w:rPr>
      </w:pPr>
      <w:r w:rsidRPr="006927E3">
        <w:rPr>
          <w:rFonts w:eastAsia="Arial Unicode MS" w:cs="Arial"/>
          <w:szCs w:val="24"/>
        </w:rPr>
        <w:t xml:space="preserve">Business Plan </w:t>
      </w:r>
    </w:p>
    <w:p w14:paraId="33888214" w14:textId="77777777" w:rsidR="00820C9A" w:rsidRPr="006927E3" w:rsidRDefault="00820C9A" w:rsidP="009A14A1">
      <w:pPr>
        <w:pStyle w:val="BodyText"/>
        <w:numPr>
          <w:ilvl w:val="0"/>
          <w:numId w:val="24"/>
        </w:numPr>
        <w:jc w:val="both"/>
        <w:rPr>
          <w:rFonts w:cs="Arial"/>
          <w:b/>
          <w:szCs w:val="24"/>
        </w:rPr>
      </w:pPr>
      <w:r w:rsidRPr="006927E3">
        <w:rPr>
          <w:rFonts w:eastAsia="Arial Unicode MS" w:cs="Arial"/>
          <w:szCs w:val="24"/>
        </w:rPr>
        <w:t>Survey Report (if applicable)</w:t>
      </w:r>
    </w:p>
    <w:p w14:paraId="16F30685" w14:textId="77777777" w:rsidR="00EF5222" w:rsidRPr="006927E3" w:rsidRDefault="00EF5222" w:rsidP="009422B1">
      <w:pPr>
        <w:rPr>
          <w:rFonts w:ascii="Arial" w:hAnsi="Arial" w:cs="Arial"/>
        </w:rPr>
      </w:pPr>
    </w:p>
    <w:p w14:paraId="044DDA36" w14:textId="77777777" w:rsidR="009422B1" w:rsidRPr="006927E3" w:rsidRDefault="006216DA" w:rsidP="009422B1">
      <w:pPr>
        <w:pStyle w:val="ListParagraph"/>
        <w:numPr>
          <w:ilvl w:val="0"/>
          <w:numId w:val="17"/>
        </w:numPr>
        <w:rPr>
          <w:rFonts w:ascii="Arial" w:hAnsi="Arial" w:cs="Arial"/>
          <w:b/>
          <w:sz w:val="24"/>
          <w:szCs w:val="24"/>
        </w:rPr>
      </w:pPr>
      <w:r w:rsidRPr="006927E3">
        <w:rPr>
          <w:rFonts w:ascii="Arial" w:hAnsi="Arial" w:cs="Arial"/>
          <w:b/>
          <w:sz w:val="24"/>
          <w:szCs w:val="24"/>
        </w:rPr>
        <w:t>Contractors</w:t>
      </w:r>
    </w:p>
    <w:p w14:paraId="39B8FE71" w14:textId="77777777" w:rsidR="009422B1" w:rsidRPr="006927E3" w:rsidRDefault="002C46E1" w:rsidP="000D523B">
      <w:pPr>
        <w:pStyle w:val="ListParagraph"/>
        <w:numPr>
          <w:ilvl w:val="1"/>
          <w:numId w:val="17"/>
        </w:numPr>
        <w:rPr>
          <w:rFonts w:ascii="Arial" w:hAnsi="Arial" w:cs="Arial"/>
          <w:sz w:val="24"/>
          <w:szCs w:val="24"/>
        </w:rPr>
      </w:pPr>
      <w:r w:rsidRPr="006927E3">
        <w:rPr>
          <w:rFonts w:ascii="Arial" w:hAnsi="Arial" w:cs="Arial"/>
          <w:sz w:val="24"/>
          <w:szCs w:val="24"/>
        </w:rPr>
        <w:t xml:space="preserve">Contractors wishing to tender </w:t>
      </w:r>
      <w:r w:rsidR="00160474" w:rsidRPr="006927E3">
        <w:rPr>
          <w:rFonts w:ascii="Arial" w:hAnsi="Arial" w:cs="Arial"/>
          <w:sz w:val="24"/>
          <w:szCs w:val="24"/>
        </w:rPr>
        <w:t xml:space="preserve">may </w:t>
      </w:r>
      <w:r w:rsidR="00A170A7" w:rsidRPr="006927E3">
        <w:rPr>
          <w:rFonts w:ascii="Arial" w:hAnsi="Arial" w:cs="Arial"/>
          <w:sz w:val="24"/>
          <w:szCs w:val="24"/>
        </w:rPr>
        <w:t xml:space="preserve">be required </w:t>
      </w:r>
      <w:r w:rsidR="00160474" w:rsidRPr="006927E3">
        <w:rPr>
          <w:rFonts w:ascii="Arial" w:hAnsi="Arial" w:cs="Arial"/>
          <w:sz w:val="24"/>
          <w:szCs w:val="24"/>
        </w:rPr>
        <w:t>to demonstrate a track record of working on similar projects.</w:t>
      </w:r>
    </w:p>
    <w:p w14:paraId="09061111" w14:textId="77777777" w:rsidR="00845B23" w:rsidRPr="006927E3" w:rsidRDefault="00845B23" w:rsidP="00845B23">
      <w:pPr>
        <w:pStyle w:val="ListParagraph"/>
        <w:ind w:left="792"/>
        <w:rPr>
          <w:rFonts w:ascii="Arial" w:hAnsi="Arial" w:cs="Arial"/>
          <w:sz w:val="24"/>
          <w:szCs w:val="24"/>
        </w:rPr>
      </w:pPr>
    </w:p>
    <w:p w14:paraId="48C96EC0" w14:textId="77777777" w:rsidR="009422B1" w:rsidRPr="006927E3" w:rsidRDefault="00A170A7" w:rsidP="000D523B">
      <w:pPr>
        <w:pStyle w:val="ListParagraph"/>
        <w:numPr>
          <w:ilvl w:val="1"/>
          <w:numId w:val="17"/>
        </w:numPr>
        <w:rPr>
          <w:rFonts w:ascii="Arial" w:hAnsi="Arial" w:cs="Arial"/>
          <w:sz w:val="24"/>
          <w:szCs w:val="24"/>
        </w:rPr>
      </w:pPr>
      <w:r w:rsidRPr="006927E3">
        <w:rPr>
          <w:rFonts w:ascii="Arial" w:hAnsi="Arial" w:cs="Arial"/>
          <w:sz w:val="24"/>
          <w:szCs w:val="24"/>
        </w:rPr>
        <w:lastRenderedPageBreak/>
        <w:t xml:space="preserve">The following references </w:t>
      </w:r>
      <w:r w:rsidR="00160474" w:rsidRPr="006927E3">
        <w:rPr>
          <w:rFonts w:ascii="Arial" w:hAnsi="Arial" w:cs="Arial"/>
          <w:sz w:val="24"/>
          <w:szCs w:val="24"/>
        </w:rPr>
        <w:t>may</w:t>
      </w:r>
      <w:r w:rsidR="002C46E1" w:rsidRPr="006927E3">
        <w:rPr>
          <w:rFonts w:ascii="Arial" w:hAnsi="Arial" w:cs="Arial"/>
          <w:sz w:val="24"/>
          <w:szCs w:val="24"/>
        </w:rPr>
        <w:t xml:space="preserve"> be </w:t>
      </w:r>
      <w:r w:rsidRPr="006927E3">
        <w:rPr>
          <w:rFonts w:ascii="Arial" w:hAnsi="Arial" w:cs="Arial"/>
          <w:sz w:val="24"/>
          <w:szCs w:val="24"/>
        </w:rPr>
        <w:t>required</w:t>
      </w:r>
      <w:r w:rsidR="009422B1" w:rsidRPr="006927E3">
        <w:rPr>
          <w:rFonts w:ascii="Arial" w:hAnsi="Arial" w:cs="Arial"/>
          <w:sz w:val="24"/>
          <w:szCs w:val="24"/>
        </w:rPr>
        <w:t>:</w:t>
      </w:r>
    </w:p>
    <w:p w14:paraId="72AA90B7" w14:textId="77777777" w:rsidR="009422B1" w:rsidRPr="006927E3" w:rsidRDefault="009422B1" w:rsidP="009422B1">
      <w:pPr>
        <w:pStyle w:val="ListParagraph"/>
        <w:numPr>
          <w:ilvl w:val="0"/>
          <w:numId w:val="30"/>
        </w:numPr>
        <w:rPr>
          <w:rFonts w:ascii="Arial" w:hAnsi="Arial" w:cs="Arial"/>
          <w:sz w:val="24"/>
          <w:szCs w:val="24"/>
        </w:rPr>
      </w:pPr>
      <w:r w:rsidRPr="006927E3">
        <w:rPr>
          <w:rFonts w:ascii="Arial" w:hAnsi="Arial" w:cs="Arial"/>
          <w:sz w:val="24"/>
          <w:szCs w:val="24"/>
        </w:rPr>
        <w:t>Professional reference (</w:t>
      </w:r>
      <w:proofErr w:type="gramStart"/>
      <w:r w:rsidRPr="006927E3">
        <w:rPr>
          <w:rFonts w:ascii="Arial" w:hAnsi="Arial" w:cs="Arial"/>
          <w:sz w:val="24"/>
          <w:szCs w:val="24"/>
        </w:rPr>
        <w:t>i.e.</w:t>
      </w:r>
      <w:proofErr w:type="gramEnd"/>
      <w:r w:rsidRPr="006927E3">
        <w:rPr>
          <w:rFonts w:ascii="Arial" w:hAnsi="Arial" w:cs="Arial"/>
          <w:sz w:val="24"/>
          <w:szCs w:val="24"/>
        </w:rPr>
        <w:t xml:space="preserve"> from an architect/chartered surveyor)</w:t>
      </w:r>
    </w:p>
    <w:p w14:paraId="147EBBF0" w14:textId="77777777" w:rsidR="009422B1" w:rsidRPr="006927E3" w:rsidRDefault="009422B1" w:rsidP="009422B1">
      <w:pPr>
        <w:pStyle w:val="ListParagraph"/>
        <w:numPr>
          <w:ilvl w:val="0"/>
          <w:numId w:val="30"/>
        </w:numPr>
        <w:rPr>
          <w:rFonts w:ascii="Arial" w:hAnsi="Arial" w:cs="Arial"/>
          <w:sz w:val="24"/>
          <w:szCs w:val="24"/>
        </w:rPr>
      </w:pPr>
      <w:r w:rsidRPr="006927E3">
        <w:rPr>
          <w:rFonts w:ascii="Arial" w:hAnsi="Arial" w:cs="Arial"/>
          <w:sz w:val="24"/>
          <w:szCs w:val="24"/>
        </w:rPr>
        <w:t>Customer reference</w:t>
      </w:r>
    </w:p>
    <w:p w14:paraId="5CFC989D" w14:textId="77777777" w:rsidR="009422B1" w:rsidRPr="006927E3" w:rsidRDefault="009422B1" w:rsidP="009422B1">
      <w:pPr>
        <w:pStyle w:val="ListParagraph"/>
        <w:ind w:left="792"/>
        <w:rPr>
          <w:rFonts w:ascii="Arial" w:hAnsi="Arial" w:cs="Arial"/>
          <w:sz w:val="24"/>
          <w:szCs w:val="24"/>
        </w:rPr>
      </w:pPr>
    </w:p>
    <w:p w14:paraId="6177A23D" w14:textId="77777777" w:rsidR="00845B23" w:rsidRPr="006927E3" w:rsidRDefault="002C46E1" w:rsidP="00845B23">
      <w:pPr>
        <w:pStyle w:val="ListParagraph"/>
        <w:numPr>
          <w:ilvl w:val="1"/>
          <w:numId w:val="17"/>
        </w:numPr>
        <w:rPr>
          <w:rFonts w:ascii="Arial" w:hAnsi="Arial" w:cs="Arial"/>
          <w:sz w:val="24"/>
          <w:szCs w:val="24"/>
        </w:rPr>
      </w:pPr>
      <w:r w:rsidRPr="006927E3">
        <w:rPr>
          <w:rFonts w:ascii="Arial" w:hAnsi="Arial" w:cs="Arial"/>
          <w:sz w:val="24"/>
          <w:szCs w:val="24"/>
        </w:rPr>
        <w:t xml:space="preserve">Where applicants have an interest in companies wishing to tender for the work, this will be permitted, but restricted to a </w:t>
      </w:r>
      <w:r w:rsidRPr="006927E3">
        <w:rPr>
          <w:rFonts w:ascii="Arial" w:hAnsi="Arial" w:cs="Arial"/>
          <w:sz w:val="24"/>
          <w:szCs w:val="24"/>
          <w:u w:val="single"/>
        </w:rPr>
        <w:t xml:space="preserve">maximum </w:t>
      </w:r>
      <w:r w:rsidRPr="006927E3">
        <w:rPr>
          <w:rFonts w:ascii="Arial" w:hAnsi="Arial" w:cs="Arial"/>
          <w:sz w:val="24"/>
          <w:szCs w:val="24"/>
        </w:rPr>
        <w:t>of one company per project.</w:t>
      </w:r>
    </w:p>
    <w:p w14:paraId="4597EAE2" w14:textId="77777777" w:rsidR="00845B23" w:rsidRPr="006927E3" w:rsidRDefault="00845B23" w:rsidP="00845B23">
      <w:pPr>
        <w:pStyle w:val="ListParagraph"/>
        <w:ind w:left="792"/>
        <w:rPr>
          <w:rFonts w:ascii="Arial" w:hAnsi="Arial" w:cs="Arial"/>
          <w:sz w:val="24"/>
          <w:szCs w:val="24"/>
        </w:rPr>
      </w:pPr>
    </w:p>
    <w:p w14:paraId="701AA914" w14:textId="77777777" w:rsidR="0056008D" w:rsidRPr="006927E3" w:rsidRDefault="005D77A5" w:rsidP="0056008D">
      <w:pPr>
        <w:pStyle w:val="ListParagraph"/>
        <w:numPr>
          <w:ilvl w:val="1"/>
          <w:numId w:val="17"/>
        </w:numPr>
        <w:rPr>
          <w:rFonts w:ascii="Arial" w:hAnsi="Arial" w:cs="Arial"/>
          <w:sz w:val="24"/>
          <w:szCs w:val="24"/>
        </w:rPr>
      </w:pPr>
      <w:r w:rsidRPr="006927E3">
        <w:rPr>
          <w:rFonts w:ascii="Arial" w:hAnsi="Arial" w:cs="Arial"/>
          <w:sz w:val="24"/>
          <w:szCs w:val="24"/>
        </w:rPr>
        <w:t>It is possible that project applicants, or persons connected with them (such as relatives, business partners or friends) may wish to tender for a contract being offered by the project applicant. Whilst this is not unacceptable, such relationships must be declared, and the applicant will still need to ensure that they conduct the transaction in an open and transparent manner. The estimates/tenders must be from registered trading companies.</w:t>
      </w:r>
    </w:p>
    <w:p w14:paraId="49D56152" w14:textId="77777777" w:rsidR="0056008D" w:rsidRPr="006927E3" w:rsidRDefault="0056008D" w:rsidP="0056008D">
      <w:pPr>
        <w:pStyle w:val="ListParagraph"/>
        <w:rPr>
          <w:rFonts w:ascii="Arial" w:hAnsi="Arial" w:cs="Arial"/>
          <w:sz w:val="24"/>
          <w:szCs w:val="24"/>
        </w:rPr>
      </w:pPr>
    </w:p>
    <w:p w14:paraId="1A0366C6" w14:textId="77777777" w:rsidR="0056008D" w:rsidRPr="006927E3" w:rsidRDefault="007337F3" w:rsidP="0056008D">
      <w:pPr>
        <w:pStyle w:val="ListParagraph"/>
        <w:numPr>
          <w:ilvl w:val="1"/>
          <w:numId w:val="17"/>
        </w:numPr>
        <w:rPr>
          <w:rFonts w:ascii="Arial" w:hAnsi="Arial" w:cs="Arial"/>
          <w:sz w:val="24"/>
          <w:szCs w:val="24"/>
        </w:rPr>
      </w:pPr>
      <w:r w:rsidRPr="006927E3">
        <w:rPr>
          <w:rFonts w:ascii="Arial" w:hAnsi="Arial" w:cs="Arial"/>
          <w:sz w:val="24"/>
          <w:szCs w:val="24"/>
        </w:rPr>
        <w:t>Before tendering, prospective contractors</w:t>
      </w:r>
      <w:r w:rsidR="002177A2" w:rsidRPr="006927E3">
        <w:rPr>
          <w:rFonts w:ascii="Arial" w:hAnsi="Arial" w:cs="Arial"/>
          <w:sz w:val="24"/>
          <w:szCs w:val="24"/>
        </w:rPr>
        <w:t xml:space="preserve"> </w:t>
      </w:r>
      <w:r w:rsidR="004F75C3" w:rsidRPr="006927E3">
        <w:rPr>
          <w:rFonts w:ascii="Arial" w:hAnsi="Arial" w:cs="Arial"/>
          <w:sz w:val="24"/>
          <w:szCs w:val="24"/>
        </w:rPr>
        <w:t>must</w:t>
      </w:r>
      <w:r w:rsidRPr="006927E3">
        <w:rPr>
          <w:rFonts w:ascii="Arial" w:hAnsi="Arial" w:cs="Arial"/>
          <w:sz w:val="24"/>
          <w:szCs w:val="24"/>
        </w:rPr>
        <w:t xml:space="preserve"> carry out a mandatory site visit to ascertain the nature of the site, access and local conditions and restrictions likely to affect the execution of the works.</w:t>
      </w:r>
    </w:p>
    <w:p w14:paraId="0F8A878F" w14:textId="77777777" w:rsidR="0056008D" w:rsidRPr="006927E3" w:rsidRDefault="0056008D" w:rsidP="0056008D">
      <w:pPr>
        <w:pStyle w:val="ListParagraph"/>
        <w:rPr>
          <w:rFonts w:ascii="Arial" w:hAnsi="Arial" w:cs="Arial"/>
          <w:sz w:val="24"/>
          <w:szCs w:val="24"/>
        </w:rPr>
      </w:pPr>
    </w:p>
    <w:p w14:paraId="507F3351" w14:textId="77777777" w:rsidR="0056008D" w:rsidRPr="006927E3" w:rsidRDefault="007337F3" w:rsidP="0056008D">
      <w:pPr>
        <w:pStyle w:val="ListParagraph"/>
        <w:numPr>
          <w:ilvl w:val="1"/>
          <w:numId w:val="17"/>
        </w:numPr>
        <w:rPr>
          <w:rFonts w:ascii="Arial" w:hAnsi="Arial" w:cs="Arial"/>
          <w:sz w:val="24"/>
          <w:szCs w:val="24"/>
        </w:rPr>
      </w:pPr>
      <w:r w:rsidRPr="006927E3">
        <w:rPr>
          <w:rFonts w:ascii="Arial" w:hAnsi="Arial" w:cs="Arial"/>
          <w:sz w:val="24"/>
          <w:szCs w:val="24"/>
        </w:rPr>
        <w:t xml:space="preserve">Contractors must price </w:t>
      </w:r>
      <w:r w:rsidRPr="006927E3">
        <w:rPr>
          <w:rFonts w:ascii="Arial" w:hAnsi="Arial" w:cs="Arial"/>
          <w:sz w:val="24"/>
          <w:szCs w:val="24"/>
          <w:u w:val="single"/>
        </w:rPr>
        <w:t>all</w:t>
      </w:r>
      <w:r w:rsidRPr="006927E3">
        <w:rPr>
          <w:rFonts w:ascii="Arial" w:hAnsi="Arial" w:cs="Arial"/>
          <w:sz w:val="24"/>
          <w:szCs w:val="24"/>
        </w:rPr>
        <w:t xml:space="preserve"> items on the bill of quantities.</w:t>
      </w:r>
    </w:p>
    <w:p w14:paraId="3AE0975F" w14:textId="77777777" w:rsidR="0056008D" w:rsidRPr="006927E3" w:rsidRDefault="0056008D" w:rsidP="0056008D">
      <w:pPr>
        <w:pStyle w:val="ListParagraph"/>
        <w:rPr>
          <w:rFonts w:ascii="Arial" w:hAnsi="Arial" w:cs="Arial"/>
          <w:sz w:val="24"/>
          <w:szCs w:val="24"/>
        </w:rPr>
      </w:pPr>
    </w:p>
    <w:p w14:paraId="551BF565" w14:textId="77777777" w:rsidR="0056008D" w:rsidRPr="006927E3" w:rsidRDefault="007337F3" w:rsidP="0056008D">
      <w:pPr>
        <w:pStyle w:val="ListParagraph"/>
        <w:numPr>
          <w:ilvl w:val="1"/>
          <w:numId w:val="17"/>
        </w:numPr>
        <w:rPr>
          <w:rFonts w:ascii="Arial" w:hAnsi="Arial" w:cs="Arial"/>
          <w:sz w:val="24"/>
          <w:szCs w:val="24"/>
        </w:rPr>
      </w:pPr>
      <w:r w:rsidRPr="006927E3">
        <w:rPr>
          <w:rFonts w:ascii="Arial" w:hAnsi="Arial" w:cs="Arial"/>
          <w:sz w:val="24"/>
          <w:szCs w:val="24"/>
        </w:rPr>
        <w:t>A detailed Programme of Works must be produced (on MS Project or similar) by the main contractor prior to work beginning on site</w:t>
      </w:r>
      <w:r w:rsidR="00085E46" w:rsidRPr="006927E3">
        <w:rPr>
          <w:rFonts w:ascii="Arial" w:hAnsi="Arial" w:cs="Arial"/>
          <w:sz w:val="24"/>
          <w:szCs w:val="24"/>
        </w:rPr>
        <w:t>.</w:t>
      </w:r>
      <w:r w:rsidR="00335E66" w:rsidRPr="006927E3">
        <w:rPr>
          <w:rFonts w:ascii="Arial" w:hAnsi="Arial" w:cs="Arial"/>
          <w:sz w:val="24"/>
          <w:szCs w:val="24"/>
        </w:rPr>
        <w:t xml:space="preserve">  The Programme </w:t>
      </w:r>
      <w:r w:rsidR="00A170A7" w:rsidRPr="006927E3">
        <w:rPr>
          <w:rFonts w:ascii="Arial" w:hAnsi="Arial" w:cs="Arial"/>
          <w:sz w:val="24"/>
          <w:szCs w:val="24"/>
        </w:rPr>
        <w:t xml:space="preserve">shall </w:t>
      </w:r>
      <w:r w:rsidR="00335E66" w:rsidRPr="006927E3">
        <w:rPr>
          <w:rFonts w:ascii="Arial" w:hAnsi="Arial" w:cs="Arial"/>
          <w:sz w:val="24"/>
          <w:szCs w:val="24"/>
        </w:rPr>
        <w:t>be updated accordingly.</w:t>
      </w:r>
    </w:p>
    <w:p w14:paraId="2CA21463" w14:textId="77777777" w:rsidR="0056008D" w:rsidRPr="006927E3" w:rsidRDefault="0056008D" w:rsidP="0056008D">
      <w:pPr>
        <w:pStyle w:val="ListParagraph"/>
        <w:rPr>
          <w:rFonts w:ascii="Arial" w:hAnsi="Arial" w:cs="Arial"/>
          <w:iCs/>
          <w:color w:val="000000"/>
          <w:sz w:val="24"/>
          <w:szCs w:val="24"/>
        </w:rPr>
      </w:pPr>
    </w:p>
    <w:p w14:paraId="60F4D4A2" w14:textId="77777777" w:rsidR="0056008D" w:rsidRPr="006927E3" w:rsidRDefault="00EE53D5" w:rsidP="0056008D">
      <w:pPr>
        <w:pStyle w:val="ListParagraph"/>
        <w:numPr>
          <w:ilvl w:val="1"/>
          <w:numId w:val="17"/>
        </w:numPr>
        <w:rPr>
          <w:rFonts w:ascii="Arial" w:hAnsi="Arial" w:cs="Arial"/>
          <w:sz w:val="24"/>
          <w:szCs w:val="24"/>
        </w:rPr>
      </w:pPr>
      <w:r w:rsidRPr="006927E3">
        <w:rPr>
          <w:rFonts w:ascii="Arial" w:hAnsi="Arial" w:cs="Arial"/>
          <w:iCs/>
          <w:color w:val="000000"/>
          <w:sz w:val="24"/>
          <w:szCs w:val="24"/>
        </w:rPr>
        <w:t>Each contractor will also be required to submit a copy of their current Public Liability Insurance minimum cover £</w:t>
      </w:r>
      <w:r w:rsidR="00C9091A" w:rsidRPr="006927E3">
        <w:rPr>
          <w:rFonts w:ascii="Arial" w:hAnsi="Arial" w:cs="Arial"/>
          <w:iCs/>
          <w:color w:val="000000"/>
          <w:sz w:val="24"/>
          <w:szCs w:val="24"/>
        </w:rPr>
        <w:t>5</w:t>
      </w:r>
      <w:r w:rsidRPr="006927E3">
        <w:rPr>
          <w:rFonts w:ascii="Arial" w:hAnsi="Arial" w:cs="Arial"/>
          <w:iCs/>
          <w:color w:val="000000"/>
          <w:sz w:val="24"/>
          <w:szCs w:val="24"/>
        </w:rPr>
        <w:t>M and Employer’s Liability Insurance minimum cover £</w:t>
      </w:r>
      <w:r w:rsidR="00C9091A" w:rsidRPr="006927E3">
        <w:rPr>
          <w:rFonts w:ascii="Arial" w:hAnsi="Arial" w:cs="Arial"/>
          <w:iCs/>
          <w:color w:val="000000"/>
          <w:sz w:val="24"/>
          <w:szCs w:val="24"/>
        </w:rPr>
        <w:t>7.5M, unless otherwise agreed in writing by the Council.</w:t>
      </w:r>
    </w:p>
    <w:p w14:paraId="2B8E2D4F" w14:textId="77777777" w:rsidR="0056008D" w:rsidRPr="006927E3" w:rsidRDefault="0056008D" w:rsidP="0056008D">
      <w:pPr>
        <w:pStyle w:val="ListParagraph"/>
        <w:rPr>
          <w:rFonts w:ascii="Arial" w:hAnsi="Arial" w:cs="Arial"/>
          <w:iCs/>
          <w:color w:val="000000"/>
          <w:sz w:val="24"/>
          <w:szCs w:val="24"/>
        </w:rPr>
      </w:pPr>
    </w:p>
    <w:p w14:paraId="086CFD1B" w14:textId="3D733D3D" w:rsidR="00895206" w:rsidRPr="006927E3" w:rsidRDefault="00060C29" w:rsidP="00621891">
      <w:pPr>
        <w:pStyle w:val="ListParagraph"/>
        <w:numPr>
          <w:ilvl w:val="1"/>
          <w:numId w:val="17"/>
        </w:numPr>
        <w:rPr>
          <w:rFonts w:ascii="Arial" w:hAnsi="Arial" w:cs="Arial"/>
          <w:sz w:val="24"/>
          <w:szCs w:val="24"/>
        </w:rPr>
      </w:pPr>
      <w:r w:rsidRPr="006927E3">
        <w:rPr>
          <w:rFonts w:ascii="Arial" w:hAnsi="Arial" w:cs="Arial"/>
          <w:iCs/>
          <w:color w:val="000000"/>
          <w:sz w:val="24"/>
          <w:szCs w:val="24"/>
        </w:rPr>
        <w:t xml:space="preserve">Contractor management is the responsibility of the </w:t>
      </w:r>
      <w:r w:rsidR="00892A3F" w:rsidRPr="006927E3">
        <w:rPr>
          <w:rFonts w:ascii="Arial" w:hAnsi="Arial" w:cs="Arial"/>
          <w:iCs/>
          <w:color w:val="000000"/>
          <w:sz w:val="24"/>
          <w:szCs w:val="24"/>
        </w:rPr>
        <w:t>Agent</w:t>
      </w:r>
      <w:r w:rsidR="00A05801" w:rsidRPr="006927E3">
        <w:rPr>
          <w:rFonts w:ascii="Arial" w:hAnsi="Arial" w:cs="Arial"/>
          <w:iCs/>
          <w:color w:val="000000"/>
          <w:sz w:val="24"/>
          <w:szCs w:val="24"/>
        </w:rPr>
        <w:t xml:space="preserve"> unless agreed in writing by the Council.</w:t>
      </w:r>
    </w:p>
    <w:p w14:paraId="0A875097" w14:textId="77777777" w:rsidR="006C1012" w:rsidRPr="006927E3" w:rsidRDefault="006C1012" w:rsidP="006927E3">
      <w:pPr>
        <w:pStyle w:val="ListParagraph"/>
        <w:rPr>
          <w:rFonts w:ascii="Arial" w:hAnsi="Arial" w:cs="Arial"/>
          <w:sz w:val="24"/>
          <w:szCs w:val="24"/>
        </w:rPr>
      </w:pPr>
    </w:p>
    <w:p w14:paraId="551342C2" w14:textId="77777777" w:rsidR="006C1012" w:rsidRPr="006927E3" w:rsidRDefault="006C1012" w:rsidP="006C1012">
      <w:pPr>
        <w:jc w:val="both"/>
        <w:rPr>
          <w:rFonts w:ascii="Arial" w:hAnsi="Arial" w:cs="Arial"/>
          <w:b/>
          <w:bCs/>
        </w:rPr>
      </w:pPr>
      <w:r w:rsidRPr="006927E3">
        <w:rPr>
          <w:rFonts w:ascii="Arial" w:hAnsi="Arial" w:cs="Arial"/>
          <w:b/>
          <w:bCs/>
        </w:rPr>
        <w:t>Note: - The Council will reserve the right to request a change of Contractor if the Contractor cannot demonstrate the required skills and experience.</w:t>
      </w:r>
    </w:p>
    <w:p w14:paraId="09011B77" w14:textId="77777777" w:rsidR="006C1012" w:rsidRPr="006927E3" w:rsidRDefault="006C1012" w:rsidP="006927E3">
      <w:pPr>
        <w:rPr>
          <w:rFonts w:ascii="Arial" w:hAnsi="Arial" w:cs="Arial"/>
        </w:rPr>
      </w:pPr>
    </w:p>
    <w:p w14:paraId="58369A46" w14:textId="77777777" w:rsidR="00621891" w:rsidRPr="006927E3" w:rsidRDefault="00621891" w:rsidP="00621891">
      <w:pPr>
        <w:pStyle w:val="ListParagraph"/>
        <w:rPr>
          <w:rFonts w:ascii="Arial" w:hAnsi="Arial" w:cs="Arial"/>
          <w:sz w:val="24"/>
          <w:szCs w:val="24"/>
        </w:rPr>
      </w:pPr>
    </w:p>
    <w:p w14:paraId="41C94260" w14:textId="77777777" w:rsidR="0056008D" w:rsidRPr="006927E3" w:rsidRDefault="00EF5222" w:rsidP="0056008D">
      <w:pPr>
        <w:pStyle w:val="ListParagraph"/>
        <w:numPr>
          <w:ilvl w:val="0"/>
          <w:numId w:val="17"/>
        </w:numPr>
        <w:tabs>
          <w:tab w:val="left" w:pos="1038"/>
        </w:tabs>
        <w:jc w:val="both"/>
        <w:rPr>
          <w:rFonts w:ascii="Arial" w:hAnsi="Arial" w:cs="Arial"/>
          <w:b/>
          <w:bCs/>
          <w:sz w:val="24"/>
          <w:szCs w:val="24"/>
        </w:rPr>
      </w:pPr>
      <w:r w:rsidRPr="006927E3">
        <w:rPr>
          <w:rFonts w:ascii="Arial" w:hAnsi="Arial" w:cs="Arial"/>
          <w:b/>
          <w:bCs/>
          <w:sz w:val="24"/>
          <w:szCs w:val="24"/>
        </w:rPr>
        <w:t xml:space="preserve">Procurement </w:t>
      </w:r>
    </w:p>
    <w:p w14:paraId="610439A2" w14:textId="4E466626" w:rsidR="0069163C" w:rsidRPr="006927E3" w:rsidRDefault="00EF5222" w:rsidP="00EF5222">
      <w:pPr>
        <w:pStyle w:val="ListParagraph"/>
        <w:numPr>
          <w:ilvl w:val="1"/>
          <w:numId w:val="17"/>
        </w:numPr>
        <w:tabs>
          <w:tab w:val="left" w:pos="1038"/>
        </w:tabs>
        <w:jc w:val="both"/>
        <w:rPr>
          <w:rFonts w:ascii="Arial" w:hAnsi="Arial" w:cs="Arial"/>
          <w:b/>
          <w:bCs/>
          <w:sz w:val="24"/>
          <w:szCs w:val="24"/>
        </w:rPr>
      </w:pPr>
      <w:r w:rsidRPr="006927E3">
        <w:rPr>
          <w:rFonts w:ascii="Arial" w:hAnsi="Arial" w:cs="Arial"/>
          <w:bCs/>
          <w:sz w:val="24"/>
          <w:szCs w:val="24"/>
        </w:rPr>
        <w:t xml:space="preserve">When procuring goods or services, </w:t>
      </w:r>
      <w:r w:rsidR="00892A3F" w:rsidRPr="006927E3">
        <w:rPr>
          <w:rFonts w:ascii="Arial" w:hAnsi="Arial" w:cs="Arial"/>
          <w:bCs/>
          <w:sz w:val="24"/>
          <w:szCs w:val="24"/>
        </w:rPr>
        <w:t>Agent</w:t>
      </w:r>
      <w:r w:rsidR="000306DF" w:rsidRPr="006927E3">
        <w:rPr>
          <w:rFonts w:ascii="Arial" w:hAnsi="Arial" w:cs="Arial"/>
          <w:bCs/>
          <w:sz w:val="24"/>
          <w:szCs w:val="24"/>
        </w:rPr>
        <w:t xml:space="preserve">s </w:t>
      </w:r>
      <w:r w:rsidRPr="006927E3">
        <w:rPr>
          <w:rFonts w:ascii="Arial" w:hAnsi="Arial" w:cs="Arial"/>
          <w:bCs/>
          <w:sz w:val="24"/>
          <w:szCs w:val="24"/>
        </w:rPr>
        <w:t xml:space="preserve">should aim to get value for money whilst offering a range of businesses the opportunity to provide those goods or services in a fair and transparent manner. </w:t>
      </w:r>
      <w:r w:rsidR="00892A3F" w:rsidRPr="006927E3">
        <w:rPr>
          <w:rFonts w:ascii="Arial" w:hAnsi="Arial" w:cs="Arial"/>
          <w:bCs/>
          <w:sz w:val="24"/>
          <w:szCs w:val="24"/>
        </w:rPr>
        <w:t>Agent</w:t>
      </w:r>
      <w:r w:rsidR="002570CF" w:rsidRPr="006927E3">
        <w:rPr>
          <w:rFonts w:ascii="Arial" w:hAnsi="Arial" w:cs="Arial"/>
          <w:bCs/>
          <w:sz w:val="24"/>
          <w:szCs w:val="24"/>
        </w:rPr>
        <w:t>s</w:t>
      </w:r>
      <w:r w:rsidR="00C36BDF" w:rsidRPr="006927E3">
        <w:rPr>
          <w:rFonts w:ascii="Arial" w:hAnsi="Arial" w:cs="Arial"/>
          <w:bCs/>
          <w:sz w:val="24"/>
          <w:szCs w:val="24"/>
        </w:rPr>
        <w:t xml:space="preserve"> should ensure that contractors have the appropriate licences/qualifications. </w:t>
      </w:r>
      <w:r w:rsidRPr="006927E3">
        <w:rPr>
          <w:rFonts w:ascii="Arial" w:hAnsi="Arial" w:cs="Arial"/>
          <w:bCs/>
          <w:sz w:val="24"/>
          <w:szCs w:val="24"/>
        </w:rPr>
        <w:t xml:space="preserve">The </w:t>
      </w:r>
      <w:r w:rsidR="00892A3F" w:rsidRPr="006927E3">
        <w:rPr>
          <w:rFonts w:ascii="Arial" w:hAnsi="Arial" w:cs="Arial"/>
          <w:bCs/>
          <w:sz w:val="24"/>
          <w:szCs w:val="24"/>
        </w:rPr>
        <w:t>Agent</w:t>
      </w:r>
      <w:r w:rsidRPr="006927E3">
        <w:rPr>
          <w:rFonts w:ascii="Arial" w:hAnsi="Arial" w:cs="Arial"/>
          <w:bCs/>
          <w:sz w:val="24"/>
          <w:szCs w:val="24"/>
        </w:rPr>
        <w:t xml:space="preserve"> must therefore ensure that the following procurement procedures are adopted according to the estimated maximum value of the contract at estimate/pre-tender stage. </w:t>
      </w:r>
    </w:p>
    <w:p w14:paraId="58C6639F" w14:textId="570D1C42" w:rsidR="0030155C" w:rsidRPr="0030155C" w:rsidRDefault="006C1012" w:rsidP="0030155C">
      <w:pPr>
        <w:pStyle w:val="ListParagraph"/>
        <w:numPr>
          <w:ilvl w:val="1"/>
          <w:numId w:val="17"/>
        </w:numPr>
        <w:tabs>
          <w:tab w:val="left" w:pos="1038"/>
        </w:tabs>
        <w:jc w:val="both"/>
        <w:rPr>
          <w:rFonts w:ascii="Arial" w:hAnsi="Arial" w:cs="Arial"/>
          <w:b/>
          <w:bCs/>
          <w:sz w:val="24"/>
          <w:szCs w:val="24"/>
        </w:rPr>
      </w:pPr>
      <w:r w:rsidRPr="006927E3">
        <w:rPr>
          <w:rFonts w:ascii="Arial" w:hAnsi="Arial" w:cs="Arial"/>
          <w:sz w:val="24"/>
          <w:szCs w:val="24"/>
        </w:rPr>
        <w:lastRenderedPageBreak/>
        <w:t xml:space="preserve"> Applicants will be </w:t>
      </w:r>
      <w:r w:rsidRPr="006927E3">
        <w:rPr>
          <w:rFonts w:ascii="Arial" w:hAnsi="Arial" w:cs="Arial"/>
          <w:color w:val="000000"/>
          <w:sz w:val="24"/>
          <w:szCs w:val="24"/>
        </w:rPr>
        <w:t>required to invite a minimum of the</w:t>
      </w:r>
      <w:r w:rsidRPr="006927E3">
        <w:rPr>
          <w:rFonts w:ascii="Arial" w:hAnsi="Arial" w:cs="Arial"/>
          <w:sz w:val="24"/>
          <w:szCs w:val="24"/>
        </w:rPr>
        <w:t xml:space="preserve"> following estimates/tenders as </w:t>
      </w:r>
      <w:r w:rsidR="0030155C">
        <w:rPr>
          <w:rFonts w:ascii="Arial" w:hAnsi="Arial" w:cs="Arial"/>
          <w:sz w:val="24"/>
          <w:szCs w:val="24"/>
        </w:rPr>
        <w:t xml:space="preserve">part </w:t>
      </w:r>
      <w:r w:rsidR="0030155C" w:rsidRPr="006927E3">
        <w:rPr>
          <w:rFonts w:ascii="Arial" w:hAnsi="Arial" w:cs="Arial"/>
          <w:sz w:val="24"/>
          <w:szCs w:val="24"/>
        </w:rPr>
        <w:t xml:space="preserve">of the application </w:t>
      </w:r>
      <w:proofErr w:type="gramStart"/>
      <w:r w:rsidR="0030155C" w:rsidRPr="006927E3">
        <w:rPr>
          <w:rFonts w:ascii="Arial" w:hAnsi="Arial" w:cs="Arial"/>
          <w:sz w:val="24"/>
          <w:szCs w:val="24"/>
        </w:rPr>
        <w:t>process:-</w:t>
      </w:r>
      <w:proofErr w:type="gramEnd"/>
    </w:p>
    <w:p w14:paraId="31C458D9" w14:textId="77777777" w:rsidR="0030155C" w:rsidRPr="006927E3" w:rsidRDefault="0030155C" w:rsidP="0030155C">
      <w:pPr>
        <w:pStyle w:val="ListParagraph"/>
        <w:tabs>
          <w:tab w:val="left" w:pos="1038"/>
        </w:tabs>
        <w:ind w:left="792"/>
        <w:jc w:val="both"/>
        <w:rPr>
          <w:rFonts w:ascii="Arial" w:hAnsi="Arial" w:cs="Arial"/>
          <w:sz w:val="24"/>
          <w:szCs w:val="24"/>
        </w:rPr>
      </w:pPr>
    </w:p>
    <w:tbl>
      <w:tblPr>
        <w:tblW w:w="0" w:type="auto"/>
        <w:tblInd w:w="34" w:type="dxa"/>
        <w:tblCellMar>
          <w:left w:w="0" w:type="dxa"/>
          <w:right w:w="0" w:type="dxa"/>
        </w:tblCellMar>
        <w:tblLook w:val="04A0" w:firstRow="1" w:lastRow="0" w:firstColumn="1" w:lastColumn="0" w:noHBand="0" w:noVBand="1"/>
      </w:tblPr>
      <w:tblGrid>
        <w:gridCol w:w="3489"/>
        <w:gridCol w:w="5887"/>
      </w:tblGrid>
      <w:tr w:rsidR="0030155C" w:rsidRPr="007C661E" w14:paraId="739F3496" w14:textId="77777777" w:rsidTr="008E1EFA">
        <w:trPr>
          <w:trHeight w:val="698"/>
        </w:trPr>
        <w:tc>
          <w:tcPr>
            <w:tcW w:w="3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141D7" w14:textId="77777777" w:rsidR="0030155C" w:rsidRPr="008D0EF1" w:rsidRDefault="0030155C" w:rsidP="008E1EFA">
            <w:pPr>
              <w:pStyle w:val="Heading7"/>
              <w:ind w:left="0"/>
              <w:rPr>
                <w:rFonts w:eastAsia="Calibri" w:cs="Arial"/>
                <w:sz w:val="24"/>
                <w:szCs w:val="24"/>
              </w:rPr>
            </w:pPr>
            <w:r w:rsidRPr="008D0EF1">
              <w:rPr>
                <w:sz w:val="24"/>
                <w:szCs w:val="24"/>
              </w:rPr>
              <w:t>Estimated</w:t>
            </w:r>
          </w:p>
          <w:p w14:paraId="6397BA1B" w14:textId="77777777" w:rsidR="0030155C" w:rsidRPr="008D0EF1" w:rsidRDefault="0030155C" w:rsidP="008E1EFA">
            <w:pPr>
              <w:jc w:val="both"/>
              <w:rPr>
                <w:rFonts w:ascii="Calibri" w:eastAsia="Calibri" w:hAnsi="Calibri"/>
              </w:rPr>
            </w:pPr>
            <w:r w:rsidRPr="008D0EF1">
              <w:rPr>
                <w:rFonts w:ascii="Arial" w:hAnsi="Arial" w:cs="Arial"/>
                <w:b/>
                <w:bCs/>
              </w:rPr>
              <w:t>Value</w:t>
            </w:r>
          </w:p>
        </w:tc>
        <w:tc>
          <w:tcPr>
            <w:tcW w:w="6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B9851" w14:textId="77777777" w:rsidR="0030155C" w:rsidRPr="008D0EF1" w:rsidRDefault="0030155C" w:rsidP="008E1EFA">
            <w:pPr>
              <w:pStyle w:val="Heading7"/>
              <w:ind w:left="0"/>
              <w:rPr>
                <w:sz w:val="24"/>
                <w:szCs w:val="24"/>
              </w:rPr>
            </w:pPr>
            <w:r w:rsidRPr="008D0EF1">
              <w:rPr>
                <w:sz w:val="24"/>
                <w:szCs w:val="24"/>
              </w:rPr>
              <w:t>Estimate/ tender action required</w:t>
            </w:r>
          </w:p>
        </w:tc>
      </w:tr>
      <w:tr w:rsidR="0030155C" w:rsidRPr="007C661E" w14:paraId="734673F9" w14:textId="77777777" w:rsidTr="008E1EFA">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1648A" w14:textId="77777777" w:rsidR="0030155C" w:rsidRPr="008D0EF1" w:rsidRDefault="0030155C" w:rsidP="008E1EFA">
            <w:pPr>
              <w:rPr>
                <w:rFonts w:ascii="Calibri" w:hAnsi="Calibri"/>
                <w:sz w:val="22"/>
                <w:szCs w:val="22"/>
              </w:rPr>
            </w:pP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596ADA52" w14:textId="77777777" w:rsidR="0030155C" w:rsidRPr="008D0EF1" w:rsidRDefault="0030155C" w:rsidP="008E1EFA">
            <w:pPr>
              <w:rPr>
                <w:rFonts w:ascii="Calibri" w:hAnsi="Calibri"/>
                <w:sz w:val="22"/>
                <w:szCs w:val="22"/>
              </w:rPr>
            </w:pPr>
          </w:p>
        </w:tc>
      </w:tr>
      <w:tr w:rsidR="0030155C" w:rsidRPr="007C661E" w14:paraId="60E371CF" w14:textId="77777777" w:rsidTr="008E1EFA">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BFEC8" w14:textId="77777777" w:rsidR="0030155C" w:rsidRPr="008D0EF1" w:rsidRDefault="0030155C" w:rsidP="008E1EFA">
            <w:pPr>
              <w:rPr>
                <w:rFonts w:ascii="Calibri" w:hAnsi="Calibri"/>
                <w:sz w:val="22"/>
                <w:szCs w:val="22"/>
              </w:rPr>
            </w:pP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42CA2B14" w14:textId="77777777" w:rsidR="0030155C" w:rsidRPr="008D0EF1" w:rsidRDefault="0030155C" w:rsidP="008E1EFA">
            <w:pPr>
              <w:rPr>
                <w:rFonts w:ascii="Calibri" w:hAnsi="Calibri"/>
                <w:sz w:val="22"/>
                <w:szCs w:val="22"/>
              </w:rPr>
            </w:pPr>
          </w:p>
        </w:tc>
      </w:tr>
      <w:tr w:rsidR="0030155C" w:rsidRPr="007C661E" w14:paraId="1DAA5B19" w14:textId="77777777" w:rsidTr="008E1EFA">
        <w:trPr>
          <w:trHeight w:val="19"/>
        </w:trPr>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20059" w14:textId="77777777" w:rsidR="0030155C" w:rsidRPr="008D0EF1" w:rsidRDefault="0030155C" w:rsidP="008E1EFA">
            <w:pPr>
              <w:rPr>
                <w:rFonts w:ascii="Calibri" w:hAnsi="Calibri"/>
                <w:sz w:val="22"/>
                <w:szCs w:val="22"/>
              </w:rPr>
            </w:pP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4C240A42" w14:textId="77777777" w:rsidR="0030155C" w:rsidRPr="008D0EF1" w:rsidRDefault="0030155C" w:rsidP="008E1EFA">
            <w:pPr>
              <w:rPr>
                <w:rFonts w:ascii="Calibri" w:hAnsi="Calibri"/>
                <w:sz w:val="22"/>
                <w:szCs w:val="22"/>
              </w:rPr>
            </w:pPr>
          </w:p>
        </w:tc>
      </w:tr>
      <w:tr w:rsidR="0030155C" w:rsidRPr="007C661E" w14:paraId="7AD7A5E8" w14:textId="77777777" w:rsidTr="008E1EFA">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58EBF" w14:textId="77777777" w:rsidR="0030155C" w:rsidRPr="008D0EF1" w:rsidRDefault="0030155C" w:rsidP="008E1EFA">
            <w:pPr>
              <w:pStyle w:val="Heading7"/>
              <w:ind w:left="0"/>
              <w:rPr>
                <w:sz w:val="24"/>
                <w:szCs w:val="24"/>
              </w:rPr>
            </w:pP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57F205DC" w14:textId="77777777" w:rsidR="0030155C" w:rsidRPr="008D0EF1" w:rsidRDefault="0030155C" w:rsidP="008E1EFA">
            <w:pPr>
              <w:pStyle w:val="Heading7"/>
              <w:ind w:left="0"/>
              <w:rPr>
                <w:sz w:val="24"/>
                <w:szCs w:val="24"/>
              </w:rPr>
            </w:pPr>
          </w:p>
        </w:tc>
      </w:tr>
      <w:tr w:rsidR="0030155C" w:rsidRPr="007C661E" w14:paraId="08C9E9EE" w14:textId="77777777" w:rsidTr="008E1EFA">
        <w:trPr>
          <w:trHeight w:val="359"/>
        </w:trPr>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49F15" w14:textId="77777777" w:rsidR="0030155C" w:rsidRPr="008D0EF1" w:rsidRDefault="0030155C" w:rsidP="008E1EFA">
            <w:pPr>
              <w:pStyle w:val="Heading7"/>
              <w:ind w:left="0"/>
              <w:rPr>
                <w:sz w:val="24"/>
                <w:szCs w:val="24"/>
              </w:rPr>
            </w:pPr>
            <w:r w:rsidRPr="008D0EF1">
              <w:rPr>
                <w:b w:val="0"/>
                <w:bCs/>
                <w:sz w:val="24"/>
                <w:szCs w:val="24"/>
              </w:rPr>
              <w:t>£15,000 to £149,999</w:t>
            </w: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5257AE63" w14:textId="77777777" w:rsidR="0030155C" w:rsidRPr="008D0EF1" w:rsidRDefault="0030155C" w:rsidP="008E1EFA">
            <w:pPr>
              <w:pStyle w:val="Heading7"/>
              <w:ind w:left="0"/>
              <w:rPr>
                <w:sz w:val="24"/>
                <w:szCs w:val="24"/>
              </w:rPr>
            </w:pPr>
            <w:r w:rsidRPr="008D0EF1">
              <w:rPr>
                <w:b w:val="0"/>
                <w:bCs/>
                <w:sz w:val="24"/>
                <w:szCs w:val="24"/>
              </w:rPr>
              <w:t>3 written tenders to be invited</w:t>
            </w:r>
          </w:p>
        </w:tc>
      </w:tr>
      <w:tr w:rsidR="0030155C" w:rsidRPr="007C661E" w14:paraId="03D6E3C8" w14:textId="77777777" w:rsidTr="008E1EFA">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FFA65" w14:textId="77777777" w:rsidR="0030155C" w:rsidRPr="008D0EF1" w:rsidRDefault="0030155C" w:rsidP="008E1EFA">
            <w:pPr>
              <w:rPr>
                <w:rFonts w:ascii="Calibri" w:hAnsi="Calibri"/>
                <w:sz w:val="22"/>
                <w:szCs w:val="22"/>
              </w:rPr>
            </w:pP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76D5D199" w14:textId="77777777" w:rsidR="0030155C" w:rsidRPr="008D0EF1" w:rsidRDefault="0030155C" w:rsidP="008E1EFA">
            <w:pPr>
              <w:rPr>
                <w:rFonts w:ascii="Calibri" w:hAnsi="Calibri"/>
                <w:sz w:val="22"/>
                <w:szCs w:val="22"/>
              </w:rPr>
            </w:pPr>
          </w:p>
        </w:tc>
      </w:tr>
      <w:tr w:rsidR="0030155C" w:rsidRPr="00E058A4" w14:paraId="7E038BBF" w14:textId="77777777" w:rsidTr="008E1EFA">
        <w:trPr>
          <w:trHeight w:val="370"/>
        </w:trPr>
        <w:tc>
          <w:tcPr>
            <w:tcW w:w="3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133F" w14:textId="77777777" w:rsidR="0030155C" w:rsidRPr="008D0EF1" w:rsidRDefault="0030155C" w:rsidP="008E1EFA">
            <w:pPr>
              <w:pStyle w:val="Heading7"/>
              <w:ind w:left="0"/>
              <w:rPr>
                <w:b w:val="0"/>
                <w:sz w:val="24"/>
                <w:szCs w:val="24"/>
              </w:rPr>
            </w:pPr>
            <w:r w:rsidRPr="008D0EF1">
              <w:rPr>
                <w:b w:val="0"/>
                <w:bCs/>
                <w:sz w:val="24"/>
                <w:szCs w:val="24"/>
              </w:rPr>
              <w:t xml:space="preserve">Works </w:t>
            </w:r>
            <w:proofErr w:type="gramStart"/>
            <w:r w:rsidRPr="008D0EF1">
              <w:rPr>
                <w:b w:val="0"/>
                <w:bCs/>
                <w:sz w:val="24"/>
                <w:szCs w:val="24"/>
              </w:rPr>
              <w:t>in excess of</w:t>
            </w:r>
            <w:proofErr w:type="gramEnd"/>
            <w:r w:rsidRPr="008D0EF1">
              <w:rPr>
                <w:b w:val="0"/>
                <w:bCs/>
                <w:sz w:val="24"/>
                <w:szCs w:val="24"/>
              </w:rPr>
              <w:t xml:space="preserve"> £150,000 </w:t>
            </w:r>
          </w:p>
        </w:tc>
        <w:tc>
          <w:tcPr>
            <w:tcW w:w="6235" w:type="dxa"/>
            <w:tcBorders>
              <w:top w:val="nil"/>
              <w:left w:val="nil"/>
              <w:bottom w:val="single" w:sz="8" w:space="0" w:color="auto"/>
              <w:right w:val="single" w:sz="8" w:space="0" w:color="auto"/>
            </w:tcBorders>
            <w:tcMar>
              <w:top w:w="0" w:type="dxa"/>
              <w:left w:w="108" w:type="dxa"/>
              <w:bottom w:w="0" w:type="dxa"/>
              <w:right w:w="108" w:type="dxa"/>
            </w:tcMar>
            <w:hideMark/>
          </w:tcPr>
          <w:p w14:paraId="53083C71" w14:textId="77777777" w:rsidR="0030155C" w:rsidRPr="008D0EF1" w:rsidRDefault="0030155C" w:rsidP="008E1EFA">
            <w:pPr>
              <w:pStyle w:val="Heading7"/>
              <w:ind w:left="0"/>
              <w:rPr>
                <w:b w:val="0"/>
                <w:sz w:val="24"/>
                <w:szCs w:val="24"/>
              </w:rPr>
            </w:pPr>
            <w:r w:rsidRPr="008D0EF1">
              <w:rPr>
                <w:b w:val="0"/>
                <w:sz w:val="24"/>
                <w:szCs w:val="24"/>
              </w:rPr>
              <w:t>4 written tenders to be invited</w:t>
            </w:r>
          </w:p>
        </w:tc>
      </w:tr>
    </w:tbl>
    <w:p w14:paraId="1E346911" w14:textId="77777777" w:rsidR="006C1012" w:rsidRPr="006927E3" w:rsidRDefault="006C1012" w:rsidP="006C1012">
      <w:pPr>
        <w:jc w:val="both"/>
        <w:rPr>
          <w:rFonts w:ascii="Arial" w:hAnsi="Arial" w:cs="Arial"/>
          <w:color w:val="FF0000"/>
        </w:rPr>
      </w:pPr>
    </w:p>
    <w:p w14:paraId="5BAF60C1" w14:textId="77777777" w:rsidR="006C1012" w:rsidRPr="006927E3" w:rsidRDefault="006C1012" w:rsidP="006C1012">
      <w:pPr>
        <w:jc w:val="both"/>
        <w:rPr>
          <w:rFonts w:ascii="Arial" w:hAnsi="Arial" w:cs="Arial"/>
          <w:color w:val="FF0000"/>
        </w:rPr>
      </w:pPr>
    </w:p>
    <w:p w14:paraId="721FB310" w14:textId="169A878E" w:rsidR="006C1012" w:rsidRPr="006927E3" w:rsidRDefault="006C1012" w:rsidP="006927E3">
      <w:pPr>
        <w:pStyle w:val="ListParagraph"/>
        <w:numPr>
          <w:ilvl w:val="1"/>
          <w:numId w:val="17"/>
        </w:numPr>
        <w:jc w:val="both"/>
        <w:rPr>
          <w:rFonts w:ascii="Arial" w:hAnsi="Arial" w:cs="Arial"/>
          <w:sz w:val="24"/>
          <w:szCs w:val="24"/>
        </w:rPr>
      </w:pPr>
      <w:r w:rsidRPr="006927E3">
        <w:rPr>
          <w:rFonts w:ascii="Arial" w:hAnsi="Arial" w:cs="Arial"/>
          <w:sz w:val="24"/>
          <w:szCs w:val="24"/>
        </w:rPr>
        <w:t xml:space="preserve"> </w:t>
      </w:r>
      <w:r w:rsidR="00DB19CA" w:rsidRPr="004E0601">
        <w:rPr>
          <w:rFonts w:ascii="Arial" w:hAnsi="Arial" w:cs="Arial"/>
          <w:lang w:eastAsia="en-GB"/>
        </w:rPr>
        <w:t>Evidence of postage</w:t>
      </w:r>
      <w:r w:rsidR="00DB19CA">
        <w:rPr>
          <w:rFonts w:ascii="Arial" w:hAnsi="Arial" w:cs="Arial"/>
          <w:lang w:eastAsia="en-GB"/>
        </w:rPr>
        <w:t xml:space="preserve"> for the invitation to tender letters and tender form,</w:t>
      </w:r>
      <w:r w:rsidR="00DB19CA" w:rsidRPr="004E0601">
        <w:rPr>
          <w:rFonts w:ascii="Arial" w:hAnsi="Arial" w:cs="Arial"/>
          <w:lang w:eastAsia="en-GB"/>
        </w:rPr>
        <w:t xml:space="preserve"> </w:t>
      </w:r>
      <w:r w:rsidR="00DB19CA">
        <w:rPr>
          <w:rFonts w:ascii="Arial" w:hAnsi="Arial" w:cs="Arial"/>
          <w:lang w:eastAsia="en-GB"/>
        </w:rPr>
        <w:t>including the addresses of the contractors must be supplied; this should be in the form of original post office receipts accompanied by copies of the contractors' tender invitation letters.  Each contractor will also be required to submit a copy of their current Public Liability Insurance minimum cover £5m and Employers Liability Insurance minimum cover £7.5m</w:t>
      </w:r>
    </w:p>
    <w:p w14:paraId="45255CAE" w14:textId="77777777" w:rsidR="006C1012" w:rsidRPr="006927E3" w:rsidRDefault="006C1012" w:rsidP="006C1012">
      <w:pPr>
        <w:ind w:left="360"/>
        <w:jc w:val="both"/>
        <w:rPr>
          <w:rFonts w:ascii="Arial" w:hAnsi="Arial" w:cs="Arial"/>
        </w:rPr>
      </w:pPr>
    </w:p>
    <w:p w14:paraId="5EB20B55" w14:textId="1C827A95" w:rsidR="006C1012" w:rsidRPr="00DB19CA" w:rsidRDefault="006C1012" w:rsidP="00DB19CA">
      <w:pPr>
        <w:pStyle w:val="ListParagraph"/>
        <w:numPr>
          <w:ilvl w:val="1"/>
          <w:numId w:val="17"/>
        </w:numPr>
        <w:jc w:val="both"/>
        <w:rPr>
          <w:rFonts w:ascii="Arial" w:hAnsi="Arial" w:cs="Arial"/>
          <w:color w:val="000000"/>
          <w:sz w:val="24"/>
          <w:szCs w:val="24"/>
        </w:rPr>
      </w:pPr>
      <w:r w:rsidRPr="00DB19CA">
        <w:rPr>
          <w:rFonts w:ascii="Arial" w:hAnsi="Arial" w:cs="Arial"/>
          <w:color w:val="000000"/>
          <w:sz w:val="24"/>
          <w:szCs w:val="24"/>
        </w:rPr>
        <w:t xml:space="preserve"> </w:t>
      </w:r>
      <w:r w:rsidRPr="00DB19CA">
        <w:rPr>
          <w:rFonts w:ascii="Arial" w:hAnsi="Arial" w:cs="Arial"/>
          <w:color w:val="000000"/>
        </w:rPr>
        <w:t xml:space="preserve">The lowest tender will be favoured as part of a grant approval. In instances where the lowest tender contractor cannot undertake the work, the second lowest contractor can be considered. Evidence will be required to show that the lowest contractor cannot do the work </w:t>
      </w:r>
      <w:proofErr w:type="gramStart"/>
      <w:r w:rsidRPr="00DB19CA">
        <w:rPr>
          <w:rFonts w:ascii="Arial" w:hAnsi="Arial" w:cs="Arial"/>
          <w:color w:val="000000"/>
        </w:rPr>
        <w:t>e.g.</w:t>
      </w:r>
      <w:proofErr w:type="gramEnd"/>
      <w:r w:rsidRPr="00DB19CA">
        <w:rPr>
          <w:rFonts w:ascii="Arial" w:hAnsi="Arial" w:cs="Arial"/>
          <w:color w:val="000000"/>
        </w:rPr>
        <w:t xml:space="preserve"> letter from contractor confirming they cannot do the work in the timeline required</w:t>
      </w:r>
    </w:p>
    <w:p w14:paraId="24B78D37" w14:textId="77777777" w:rsidR="00EF56BD" w:rsidRPr="006927E3" w:rsidRDefault="00EF56BD" w:rsidP="00EF56BD">
      <w:pPr>
        <w:pStyle w:val="ListParagraph"/>
        <w:tabs>
          <w:tab w:val="left" w:pos="1038"/>
        </w:tabs>
        <w:ind w:left="792"/>
        <w:jc w:val="both"/>
        <w:rPr>
          <w:rFonts w:ascii="Arial" w:hAnsi="Arial" w:cs="Arial"/>
          <w:b/>
          <w:bCs/>
          <w:sz w:val="24"/>
          <w:szCs w:val="24"/>
        </w:rPr>
      </w:pPr>
    </w:p>
    <w:p w14:paraId="30B14728" w14:textId="77777777" w:rsidR="00F96958" w:rsidRPr="006927E3" w:rsidRDefault="00EF5222" w:rsidP="00622C69">
      <w:pPr>
        <w:pStyle w:val="ListParagraph"/>
        <w:numPr>
          <w:ilvl w:val="1"/>
          <w:numId w:val="17"/>
        </w:numPr>
        <w:tabs>
          <w:tab w:val="left" w:pos="1038"/>
        </w:tabs>
        <w:jc w:val="both"/>
        <w:rPr>
          <w:rFonts w:ascii="Arial" w:hAnsi="Arial" w:cs="Arial"/>
          <w:b/>
          <w:bCs/>
          <w:sz w:val="24"/>
          <w:szCs w:val="24"/>
        </w:rPr>
      </w:pPr>
      <w:r w:rsidRPr="006927E3">
        <w:rPr>
          <w:rFonts w:ascii="Arial" w:hAnsi="Arial" w:cs="Arial"/>
          <w:bCs/>
          <w:sz w:val="24"/>
          <w:szCs w:val="24"/>
        </w:rPr>
        <w:t>Estimates and tenders will be assessed externally by an independent Quantity Surveyor</w:t>
      </w:r>
      <w:r w:rsidR="00E05743" w:rsidRPr="006927E3">
        <w:rPr>
          <w:rFonts w:ascii="Arial" w:hAnsi="Arial" w:cs="Arial"/>
          <w:bCs/>
          <w:sz w:val="24"/>
          <w:szCs w:val="24"/>
        </w:rPr>
        <w:t>, appointed by the Council</w:t>
      </w:r>
      <w:r w:rsidRPr="006927E3">
        <w:rPr>
          <w:rFonts w:ascii="Arial" w:hAnsi="Arial" w:cs="Arial"/>
          <w:bCs/>
          <w:sz w:val="24"/>
          <w:szCs w:val="24"/>
        </w:rPr>
        <w:t>. The amount of the grant offered to each project will be determined by the Council and will be subject to the Quantity Surveyor report on the reasonable costs for the works which are considered eligible for grant aid.</w:t>
      </w:r>
    </w:p>
    <w:p w14:paraId="1C038AA5" w14:textId="77777777" w:rsidR="008A49E5" w:rsidRPr="006927E3" w:rsidRDefault="00A27071" w:rsidP="008A49E5">
      <w:pPr>
        <w:pStyle w:val="BodyText2"/>
        <w:numPr>
          <w:ilvl w:val="0"/>
          <w:numId w:val="17"/>
        </w:numPr>
        <w:rPr>
          <w:rFonts w:cs="Arial"/>
          <w:b/>
          <w:sz w:val="24"/>
          <w:szCs w:val="24"/>
        </w:rPr>
      </w:pPr>
      <w:r w:rsidRPr="006927E3">
        <w:rPr>
          <w:rFonts w:cs="Arial"/>
          <w:b/>
          <w:sz w:val="24"/>
          <w:szCs w:val="24"/>
        </w:rPr>
        <w:t>Outputs</w:t>
      </w:r>
    </w:p>
    <w:p w14:paraId="4EEAAFDC" w14:textId="77777777" w:rsidR="00A27071" w:rsidRPr="006927E3" w:rsidRDefault="00A27071" w:rsidP="008A49E5">
      <w:pPr>
        <w:pStyle w:val="BodyText2"/>
        <w:numPr>
          <w:ilvl w:val="1"/>
          <w:numId w:val="17"/>
        </w:numPr>
        <w:rPr>
          <w:rFonts w:cs="Arial"/>
          <w:b/>
          <w:sz w:val="24"/>
          <w:szCs w:val="24"/>
        </w:rPr>
      </w:pPr>
      <w:r w:rsidRPr="006927E3">
        <w:rPr>
          <w:rFonts w:cs="Arial"/>
          <w:sz w:val="24"/>
          <w:szCs w:val="24"/>
        </w:rPr>
        <w:t>Applicants should note that projects will be expected to deliver ag</w:t>
      </w:r>
      <w:r w:rsidR="00E150B3" w:rsidRPr="006927E3">
        <w:rPr>
          <w:rFonts w:cs="Arial"/>
          <w:sz w:val="24"/>
          <w:szCs w:val="24"/>
        </w:rPr>
        <w:t>ainst the following outputs –</w:t>
      </w:r>
    </w:p>
    <w:p w14:paraId="1C69758C" w14:textId="77777777" w:rsidR="00A27071" w:rsidRPr="006927E3" w:rsidRDefault="00A27071" w:rsidP="00E150B3">
      <w:pPr>
        <w:ind w:left="360"/>
        <w:jc w:val="both"/>
        <w:rPr>
          <w:rFonts w:ascii="Arial" w:eastAsia="Calibri" w:hAnsi="Arial" w:cs="Arial"/>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2"/>
      </w:tblGrid>
      <w:tr w:rsidR="00A27071" w:rsidRPr="006927E3" w14:paraId="4E73B8D4" w14:textId="77777777" w:rsidTr="00B06D3A">
        <w:tc>
          <w:tcPr>
            <w:tcW w:w="1701" w:type="dxa"/>
            <w:shd w:val="clear" w:color="auto" w:fill="auto"/>
          </w:tcPr>
          <w:p w14:paraId="14CF418C" w14:textId="77777777" w:rsidR="00A27071" w:rsidRPr="006927E3" w:rsidRDefault="00A27071" w:rsidP="000D523B">
            <w:pPr>
              <w:rPr>
                <w:rFonts w:ascii="Arial" w:eastAsia="Calibri" w:hAnsi="Arial" w:cs="Arial"/>
                <w:bCs/>
              </w:rPr>
            </w:pPr>
            <w:r w:rsidRPr="006927E3">
              <w:rPr>
                <w:rFonts w:ascii="Arial" w:eastAsia="Calibri" w:hAnsi="Arial" w:cs="Arial"/>
                <w:b/>
                <w:bCs/>
              </w:rPr>
              <w:br w:type="page"/>
            </w:r>
            <w:r w:rsidRPr="006927E3">
              <w:rPr>
                <w:rFonts w:ascii="Arial" w:eastAsia="Calibri" w:hAnsi="Arial" w:cs="Arial"/>
                <w:bCs/>
              </w:rPr>
              <w:t>Output</w:t>
            </w:r>
          </w:p>
        </w:tc>
        <w:tc>
          <w:tcPr>
            <w:tcW w:w="8222" w:type="dxa"/>
            <w:shd w:val="clear" w:color="auto" w:fill="auto"/>
          </w:tcPr>
          <w:p w14:paraId="793BF0B1" w14:textId="2FEB66B6" w:rsidR="000D523B" w:rsidRPr="006927E3" w:rsidRDefault="000D523B" w:rsidP="000D523B">
            <w:pPr>
              <w:widowControl w:val="0"/>
              <w:autoSpaceDE w:val="0"/>
              <w:autoSpaceDN w:val="0"/>
              <w:rPr>
                <w:rFonts w:ascii="Arial" w:eastAsia="Arial" w:hAnsi="Arial" w:cs="Arial"/>
                <w:lang w:eastAsia="en-GB" w:bidi="en-GB"/>
              </w:rPr>
            </w:pPr>
            <w:r w:rsidRPr="006927E3">
              <w:rPr>
                <w:rFonts w:ascii="Arial" w:eastAsia="Arial" w:hAnsi="Arial" w:cs="Arial"/>
                <w:lang w:eastAsia="en-GB" w:bidi="en-GB"/>
              </w:rPr>
              <w:t>Number of additional market housing units (Built or ready for</w:t>
            </w:r>
          </w:p>
          <w:p w14:paraId="6E12487C" w14:textId="0B8DA1D4" w:rsidR="00A27071" w:rsidRPr="006927E3" w:rsidRDefault="000D523B" w:rsidP="000D523B">
            <w:pPr>
              <w:rPr>
                <w:rFonts w:ascii="Arial" w:eastAsia="Calibri" w:hAnsi="Arial" w:cs="Arial"/>
                <w:b/>
                <w:bCs/>
              </w:rPr>
            </w:pPr>
            <w:r w:rsidRPr="006927E3">
              <w:rPr>
                <w:rFonts w:ascii="Arial" w:eastAsia="Arial" w:hAnsi="Arial" w:cs="Arial"/>
                <w:lang w:eastAsia="en-GB" w:bidi="en-GB"/>
              </w:rPr>
              <w:t>Occupation - as a direct result of TT support)</w:t>
            </w:r>
          </w:p>
        </w:tc>
      </w:tr>
      <w:tr w:rsidR="00A27071" w:rsidRPr="006927E3" w14:paraId="037371E4" w14:textId="77777777" w:rsidTr="00B06D3A">
        <w:tc>
          <w:tcPr>
            <w:tcW w:w="1701" w:type="dxa"/>
            <w:shd w:val="clear" w:color="auto" w:fill="auto"/>
          </w:tcPr>
          <w:p w14:paraId="4886798D" w14:textId="77777777" w:rsidR="00A27071" w:rsidRPr="006927E3" w:rsidRDefault="00A27071" w:rsidP="000D523B">
            <w:pPr>
              <w:rPr>
                <w:rFonts w:ascii="Arial" w:eastAsia="Calibri" w:hAnsi="Arial" w:cs="Arial"/>
                <w:bCs/>
              </w:rPr>
            </w:pPr>
            <w:r w:rsidRPr="006927E3">
              <w:rPr>
                <w:rFonts w:ascii="Arial" w:eastAsia="Calibri" w:hAnsi="Arial" w:cs="Arial"/>
                <w:bCs/>
              </w:rPr>
              <w:t>Reference</w:t>
            </w:r>
          </w:p>
        </w:tc>
        <w:tc>
          <w:tcPr>
            <w:tcW w:w="8222" w:type="dxa"/>
            <w:shd w:val="clear" w:color="auto" w:fill="auto"/>
          </w:tcPr>
          <w:p w14:paraId="69F1FC93" w14:textId="74D02C4E" w:rsidR="00A27071" w:rsidRPr="006927E3" w:rsidRDefault="00A27071"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10</w:t>
            </w:r>
          </w:p>
        </w:tc>
      </w:tr>
      <w:tr w:rsidR="00A27071" w:rsidRPr="006927E3" w14:paraId="4663ED14" w14:textId="77777777" w:rsidTr="00B06D3A">
        <w:tc>
          <w:tcPr>
            <w:tcW w:w="1701" w:type="dxa"/>
            <w:shd w:val="clear" w:color="auto" w:fill="auto"/>
          </w:tcPr>
          <w:p w14:paraId="7EE4ED2C" w14:textId="77777777" w:rsidR="00A27071" w:rsidRPr="006927E3" w:rsidRDefault="00A27071" w:rsidP="000D523B">
            <w:pPr>
              <w:rPr>
                <w:rFonts w:ascii="Arial" w:eastAsia="Calibri" w:hAnsi="Arial" w:cs="Arial"/>
                <w:bCs/>
              </w:rPr>
            </w:pPr>
            <w:r w:rsidRPr="006927E3">
              <w:rPr>
                <w:rFonts w:ascii="Arial" w:eastAsia="Calibri" w:hAnsi="Arial" w:cs="Arial"/>
                <w:bCs/>
              </w:rPr>
              <w:t>Definition</w:t>
            </w:r>
          </w:p>
          <w:p w14:paraId="2F6BBDC7" w14:textId="77777777" w:rsidR="00A27071" w:rsidRPr="006927E3" w:rsidRDefault="00A27071" w:rsidP="000D523B">
            <w:pPr>
              <w:rPr>
                <w:rFonts w:ascii="Arial" w:eastAsia="Calibri" w:hAnsi="Arial" w:cs="Arial"/>
                <w:bCs/>
              </w:rPr>
            </w:pPr>
          </w:p>
        </w:tc>
        <w:tc>
          <w:tcPr>
            <w:tcW w:w="8222" w:type="dxa"/>
            <w:shd w:val="clear" w:color="auto" w:fill="auto"/>
          </w:tcPr>
          <w:p w14:paraId="535C3A75" w14:textId="77777777" w:rsidR="00A27071" w:rsidRPr="006927E3" w:rsidRDefault="00A27071" w:rsidP="000D523B">
            <w:pPr>
              <w:rPr>
                <w:rFonts w:ascii="Arial" w:eastAsia="Calibri" w:hAnsi="Arial" w:cs="Arial"/>
                <w:bCs/>
              </w:rPr>
            </w:pPr>
            <w:r w:rsidRPr="006927E3">
              <w:rPr>
                <w:rFonts w:ascii="Arial" w:eastAsia="Calibri" w:hAnsi="Arial" w:cs="Arial"/>
                <w:bCs/>
              </w:rPr>
              <w:t xml:space="preserve">The number of market housing units developed </w:t>
            </w:r>
            <w:proofErr w:type="gramStart"/>
            <w:r w:rsidRPr="006927E3">
              <w:rPr>
                <w:rFonts w:ascii="Arial" w:eastAsia="Calibri" w:hAnsi="Arial" w:cs="Arial"/>
                <w:bCs/>
              </w:rPr>
              <w:t>as a result of</w:t>
            </w:r>
            <w:proofErr w:type="gramEnd"/>
            <w:r w:rsidRPr="006927E3">
              <w:rPr>
                <w:rFonts w:ascii="Arial" w:eastAsia="Calibri" w:hAnsi="Arial" w:cs="Arial"/>
                <w:bCs/>
              </w:rPr>
              <w:t xml:space="preserve"> support and are ready for occupation.</w:t>
            </w:r>
          </w:p>
          <w:p w14:paraId="143B7911" w14:textId="77777777" w:rsidR="00A27071" w:rsidRPr="006927E3" w:rsidRDefault="00A27071" w:rsidP="000D523B">
            <w:pPr>
              <w:rPr>
                <w:rFonts w:ascii="Arial" w:eastAsia="Calibri" w:hAnsi="Arial" w:cs="Arial"/>
                <w:bCs/>
              </w:rPr>
            </w:pPr>
          </w:p>
          <w:p w14:paraId="48A03D7E" w14:textId="77777777" w:rsidR="00A27071" w:rsidRPr="006927E3" w:rsidRDefault="00A27071" w:rsidP="000D523B">
            <w:pPr>
              <w:rPr>
                <w:rFonts w:ascii="Arial" w:eastAsia="Calibri" w:hAnsi="Arial" w:cs="Arial"/>
                <w:b/>
                <w:bCs/>
              </w:rPr>
            </w:pPr>
            <w:r w:rsidRPr="006927E3">
              <w:rPr>
                <w:rFonts w:ascii="Arial" w:eastAsia="Calibri" w:hAnsi="Arial" w:cs="Arial"/>
                <w:b/>
                <w:bCs/>
              </w:rPr>
              <w:t>Market housings units:</w:t>
            </w:r>
            <w:r w:rsidRPr="006927E3">
              <w:rPr>
                <w:rFonts w:ascii="Arial" w:eastAsia="Calibri" w:hAnsi="Arial" w:cs="Arial"/>
                <w:bCs/>
              </w:rPr>
              <w:t xml:space="preserve">  All housing units, excluding affordable (social/Intermediate) housing units.</w:t>
            </w:r>
          </w:p>
        </w:tc>
      </w:tr>
      <w:tr w:rsidR="00A27071" w:rsidRPr="006927E3" w14:paraId="6BE44DBC" w14:textId="77777777" w:rsidTr="00B06D3A">
        <w:tc>
          <w:tcPr>
            <w:tcW w:w="1701" w:type="dxa"/>
            <w:shd w:val="clear" w:color="auto" w:fill="auto"/>
          </w:tcPr>
          <w:p w14:paraId="028AFE19" w14:textId="77777777" w:rsidR="00A27071" w:rsidRPr="006927E3" w:rsidRDefault="00A27071" w:rsidP="000D523B">
            <w:pPr>
              <w:rPr>
                <w:rFonts w:ascii="Arial" w:eastAsia="Calibri" w:hAnsi="Arial" w:cs="Arial"/>
                <w:bCs/>
              </w:rPr>
            </w:pPr>
            <w:r w:rsidRPr="006927E3">
              <w:rPr>
                <w:rFonts w:ascii="Arial" w:eastAsia="Calibri" w:hAnsi="Arial" w:cs="Arial"/>
                <w:bCs/>
              </w:rPr>
              <w:t>Evidence requirements</w:t>
            </w:r>
          </w:p>
        </w:tc>
        <w:tc>
          <w:tcPr>
            <w:tcW w:w="8222" w:type="dxa"/>
            <w:shd w:val="clear" w:color="auto" w:fill="auto"/>
          </w:tcPr>
          <w:p w14:paraId="2942B2CA" w14:textId="77777777" w:rsidR="00A27071" w:rsidRPr="006927E3" w:rsidRDefault="00A27071" w:rsidP="00A27071">
            <w:pPr>
              <w:numPr>
                <w:ilvl w:val="0"/>
                <w:numId w:val="12"/>
              </w:numPr>
              <w:rPr>
                <w:rFonts w:ascii="Arial" w:eastAsia="Calibri" w:hAnsi="Arial" w:cs="Arial"/>
                <w:bCs/>
              </w:rPr>
            </w:pPr>
            <w:r w:rsidRPr="006927E3">
              <w:rPr>
                <w:rFonts w:ascii="Arial" w:eastAsia="Calibri" w:hAnsi="Arial" w:cs="Arial"/>
                <w:bCs/>
              </w:rPr>
              <w:t xml:space="preserve">The number of residential units recorded at the time a site is sold.  </w:t>
            </w:r>
          </w:p>
          <w:p w14:paraId="7ED1C194" w14:textId="77777777" w:rsidR="00A27071" w:rsidRPr="006927E3" w:rsidRDefault="00A27071" w:rsidP="00A27071">
            <w:pPr>
              <w:numPr>
                <w:ilvl w:val="0"/>
                <w:numId w:val="12"/>
              </w:numPr>
              <w:rPr>
                <w:rFonts w:ascii="Arial" w:eastAsia="Calibri" w:hAnsi="Arial" w:cs="Arial"/>
                <w:bCs/>
              </w:rPr>
            </w:pPr>
            <w:r w:rsidRPr="006927E3">
              <w:rPr>
                <w:rFonts w:ascii="Arial" w:eastAsia="Calibri" w:hAnsi="Arial" w:cs="Arial"/>
                <w:bCs/>
              </w:rPr>
              <w:t>The planning permission will define the total number of units and either the sale contract or S106 Agreement will specify how many of these units will be ‘affordable’ homes.</w:t>
            </w:r>
          </w:p>
          <w:p w14:paraId="4FFC4593" w14:textId="77777777" w:rsidR="00A27071" w:rsidRPr="006927E3" w:rsidRDefault="00A27071" w:rsidP="000D523B">
            <w:pPr>
              <w:numPr>
                <w:ilvl w:val="0"/>
                <w:numId w:val="12"/>
              </w:numPr>
              <w:rPr>
                <w:rFonts w:ascii="Arial" w:eastAsia="Calibri" w:hAnsi="Arial" w:cs="Arial"/>
                <w:bCs/>
              </w:rPr>
            </w:pPr>
            <w:r w:rsidRPr="006927E3">
              <w:rPr>
                <w:rFonts w:ascii="Arial" w:eastAsia="Calibri" w:hAnsi="Arial" w:cs="Arial"/>
                <w:bCs/>
              </w:rPr>
              <w:lastRenderedPageBreak/>
              <w:t>Sales to Registered Social Landlords (RSLs) will almost certainly result in the total number of units consented falling into the affordable category.</w:t>
            </w:r>
          </w:p>
          <w:p w14:paraId="1C05E728" w14:textId="77777777" w:rsidR="00E150B3" w:rsidRPr="006927E3" w:rsidRDefault="00E150B3" w:rsidP="00E150B3">
            <w:pPr>
              <w:ind w:left="360"/>
              <w:rPr>
                <w:rFonts w:ascii="Arial" w:eastAsia="Calibri" w:hAnsi="Arial" w:cs="Arial"/>
                <w:bCs/>
              </w:rPr>
            </w:pPr>
          </w:p>
          <w:p w14:paraId="29819956" w14:textId="77777777" w:rsidR="00A27071" w:rsidRPr="006927E3" w:rsidRDefault="00A27071" w:rsidP="000D523B">
            <w:pPr>
              <w:rPr>
                <w:rFonts w:ascii="Arial" w:eastAsia="Calibri" w:hAnsi="Arial" w:cs="Arial"/>
                <w:bCs/>
              </w:rPr>
            </w:pPr>
            <w:r w:rsidRPr="006927E3">
              <w:rPr>
                <w:rFonts w:ascii="Arial" w:eastAsia="Calibri" w:hAnsi="Arial" w:cs="Arial"/>
                <w:bCs/>
              </w:rPr>
              <w:t>The WG may instigate an audit process to review a sample of the residential units</w:t>
            </w:r>
          </w:p>
        </w:tc>
      </w:tr>
    </w:tbl>
    <w:p w14:paraId="308708CE" w14:textId="77777777" w:rsidR="00A27071" w:rsidRPr="006927E3" w:rsidRDefault="00A27071" w:rsidP="00A27071">
      <w:pPr>
        <w:rPr>
          <w:rFonts w:ascii="Arial" w:eastAsia="Calibri" w:hAnsi="Arial" w:cs="Arial"/>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2"/>
      </w:tblGrid>
      <w:tr w:rsidR="00A27071" w:rsidRPr="006927E3" w14:paraId="5770F971" w14:textId="77777777" w:rsidTr="00B06D3A">
        <w:tc>
          <w:tcPr>
            <w:tcW w:w="1701" w:type="dxa"/>
            <w:shd w:val="clear" w:color="auto" w:fill="auto"/>
          </w:tcPr>
          <w:p w14:paraId="476982B4" w14:textId="77777777" w:rsidR="00A27071" w:rsidRPr="006927E3" w:rsidRDefault="00A27071" w:rsidP="000D523B">
            <w:pPr>
              <w:rPr>
                <w:rFonts w:ascii="Arial" w:eastAsia="Calibri" w:hAnsi="Arial" w:cs="Arial"/>
                <w:bCs/>
              </w:rPr>
            </w:pPr>
            <w:r w:rsidRPr="006927E3">
              <w:rPr>
                <w:rFonts w:ascii="Arial" w:eastAsia="Calibri" w:hAnsi="Arial" w:cs="Arial"/>
                <w:bCs/>
              </w:rPr>
              <w:t>Output</w:t>
            </w:r>
          </w:p>
        </w:tc>
        <w:tc>
          <w:tcPr>
            <w:tcW w:w="8222" w:type="dxa"/>
            <w:shd w:val="clear" w:color="auto" w:fill="auto"/>
          </w:tcPr>
          <w:p w14:paraId="35C81240" w14:textId="7140A485" w:rsidR="00A27071" w:rsidRPr="006927E3" w:rsidRDefault="000D523B" w:rsidP="000D523B">
            <w:pPr>
              <w:rPr>
                <w:rFonts w:ascii="Arial" w:eastAsia="Calibri" w:hAnsi="Arial" w:cs="Arial"/>
                <w:b/>
                <w:bCs/>
              </w:rPr>
            </w:pPr>
            <w:r w:rsidRPr="006927E3">
              <w:rPr>
                <w:rFonts w:ascii="Arial" w:hAnsi="Arial" w:cs="Arial"/>
              </w:rPr>
              <w:t xml:space="preserve">Number of additional social housing units delivered (Built or ready for Occupation - as a direct result of TT support) </w:t>
            </w:r>
          </w:p>
        </w:tc>
      </w:tr>
      <w:tr w:rsidR="00A27071" w:rsidRPr="006927E3" w14:paraId="0EF23698" w14:textId="77777777" w:rsidTr="00B06D3A">
        <w:tc>
          <w:tcPr>
            <w:tcW w:w="1701" w:type="dxa"/>
            <w:shd w:val="clear" w:color="auto" w:fill="auto"/>
          </w:tcPr>
          <w:p w14:paraId="241E35E0" w14:textId="77777777" w:rsidR="00A27071" w:rsidRPr="006927E3" w:rsidRDefault="00A27071" w:rsidP="000D523B">
            <w:pPr>
              <w:rPr>
                <w:rFonts w:ascii="Arial" w:eastAsia="Calibri" w:hAnsi="Arial" w:cs="Arial"/>
                <w:bCs/>
              </w:rPr>
            </w:pPr>
            <w:r w:rsidRPr="006927E3">
              <w:rPr>
                <w:rFonts w:ascii="Arial" w:eastAsia="Calibri" w:hAnsi="Arial" w:cs="Arial"/>
                <w:bCs/>
              </w:rPr>
              <w:t>Reference</w:t>
            </w:r>
          </w:p>
        </w:tc>
        <w:tc>
          <w:tcPr>
            <w:tcW w:w="8222" w:type="dxa"/>
            <w:shd w:val="clear" w:color="auto" w:fill="auto"/>
          </w:tcPr>
          <w:p w14:paraId="36059357" w14:textId="57F469A4" w:rsidR="00A27071" w:rsidRPr="006927E3" w:rsidRDefault="000D523B" w:rsidP="000D523B">
            <w:pPr>
              <w:rPr>
                <w:rFonts w:ascii="Arial" w:eastAsia="Calibri" w:hAnsi="Arial" w:cs="Arial"/>
                <w:b/>
                <w:bCs/>
              </w:rPr>
            </w:pPr>
            <w:r w:rsidRPr="006927E3">
              <w:rPr>
                <w:rFonts w:ascii="Arial" w:eastAsia="Calibri" w:hAnsi="Arial" w:cs="Arial"/>
                <w:b/>
                <w:bCs/>
              </w:rPr>
              <w:t>TT</w:t>
            </w:r>
            <w:r w:rsidR="00A27071" w:rsidRPr="006927E3">
              <w:rPr>
                <w:rFonts w:ascii="Arial" w:eastAsia="Calibri" w:hAnsi="Arial" w:cs="Arial"/>
                <w:b/>
                <w:bCs/>
              </w:rPr>
              <w:t>11</w:t>
            </w:r>
          </w:p>
        </w:tc>
      </w:tr>
      <w:tr w:rsidR="00A27071" w:rsidRPr="006927E3" w14:paraId="3AB3E5B2" w14:textId="77777777" w:rsidTr="00B06D3A">
        <w:tc>
          <w:tcPr>
            <w:tcW w:w="1701" w:type="dxa"/>
            <w:shd w:val="clear" w:color="auto" w:fill="auto"/>
          </w:tcPr>
          <w:p w14:paraId="7D250B5B" w14:textId="77777777" w:rsidR="00A27071" w:rsidRPr="006927E3" w:rsidRDefault="00A27071" w:rsidP="000D523B">
            <w:pPr>
              <w:rPr>
                <w:rFonts w:ascii="Arial" w:eastAsia="Calibri" w:hAnsi="Arial" w:cs="Arial"/>
                <w:bCs/>
              </w:rPr>
            </w:pPr>
            <w:r w:rsidRPr="006927E3">
              <w:rPr>
                <w:rFonts w:ascii="Arial" w:eastAsia="Calibri" w:hAnsi="Arial" w:cs="Arial"/>
                <w:bCs/>
              </w:rPr>
              <w:t>Definition</w:t>
            </w:r>
          </w:p>
          <w:p w14:paraId="11318D5C" w14:textId="77777777" w:rsidR="00A27071" w:rsidRPr="006927E3" w:rsidRDefault="00A27071" w:rsidP="000D523B">
            <w:pPr>
              <w:rPr>
                <w:rFonts w:ascii="Arial" w:eastAsia="Calibri" w:hAnsi="Arial" w:cs="Arial"/>
                <w:bCs/>
              </w:rPr>
            </w:pPr>
          </w:p>
          <w:p w14:paraId="3508BA18" w14:textId="77777777" w:rsidR="00A27071" w:rsidRPr="006927E3" w:rsidRDefault="00A27071" w:rsidP="000D523B">
            <w:pPr>
              <w:rPr>
                <w:rFonts w:ascii="Arial" w:eastAsia="Calibri" w:hAnsi="Arial" w:cs="Arial"/>
                <w:bCs/>
              </w:rPr>
            </w:pPr>
          </w:p>
          <w:p w14:paraId="2AD802FC" w14:textId="77777777" w:rsidR="00A27071" w:rsidRPr="006927E3" w:rsidRDefault="00A27071" w:rsidP="000D523B">
            <w:pPr>
              <w:rPr>
                <w:rFonts w:ascii="Arial" w:eastAsia="Calibri" w:hAnsi="Arial" w:cs="Arial"/>
                <w:bCs/>
              </w:rPr>
            </w:pPr>
            <w:r w:rsidRPr="006927E3">
              <w:rPr>
                <w:rFonts w:ascii="Arial" w:eastAsia="Calibri" w:hAnsi="Arial" w:cs="Arial"/>
                <w:bCs/>
              </w:rPr>
              <w:t>Further Detail</w:t>
            </w:r>
          </w:p>
        </w:tc>
        <w:tc>
          <w:tcPr>
            <w:tcW w:w="8222" w:type="dxa"/>
            <w:shd w:val="clear" w:color="auto" w:fill="auto"/>
          </w:tcPr>
          <w:p w14:paraId="3BF75656" w14:textId="77777777" w:rsidR="00A27071" w:rsidRPr="006927E3" w:rsidRDefault="00A27071" w:rsidP="000D523B">
            <w:pPr>
              <w:rPr>
                <w:rFonts w:ascii="Arial" w:eastAsia="Calibri" w:hAnsi="Arial" w:cs="Arial"/>
                <w:bCs/>
              </w:rPr>
            </w:pPr>
            <w:r w:rsidRPr="006927E3">
              <w:rPr>
                <w:rFonts w:ascii="Arial" w:eastAsia="Calibri" w:hAnsi="Arial" w:cs="Arial"/>
                <w:bCs/>
              </w:rPr>
              <w:t>This output/outcome measures the number of social houses that are built in Wales and are ready for occupation.</w:t>
            </w:r>
          </w:p>
          <w:p w14:paraId="1AB80473" w14:textId="77777777" w:rsidR="00A27071" w:rsidRPr="006927E3" w:rsidRDefault="00A27071" w:rsidP="000D523B">
            <w:pPr>
              <w:rPr>
                <w:rFonts w:ascii="Arial" w:eastAsia="Calibri" w:hAnsi="Arial" w:cs="Arial"/>
                <w:bCs/>
              </w:rPr>
            </w:pPr>
          </w:p>
          <w:p w14:paraId="208F7623" w14:textId="77777777" w:rsidR="00A27071" w:rsidRPr="006927E3" w:rsidRDefault="00A27071" w:rsidP="000D523B">
            <w:pPr>
              <w:rPr>
                <w:rFonts w:ascii="Arial" w:eastAsia="Calibri" w:hAnsi="Arial" w:cs="Arial"/>
                <w:bCs/>
              </w:rPr>
            </w:pPr>
            <w:r w:rsidRPr="006927E3">
              <w:rPr>
                <w:rFonts w:ascii="Arial" w:eastAsia="Calibri" w:hAnsi="Arial" w:cs="Arial"/>
                <w:bCs/>
              </w:rPr>
              <w:t xml:space="preserve">Social Housing is that provided by local authorities or social landlords where rent levels have regard to the Welsh Government’s policy on </w:t>
            </w:r>
            <w:proofErr w:type="gramStart"/>
            <w:r w:rsidRPr="006927E3">
              <w:rPr>
                <w:rFonts w:ascii="Arial" w:eastAsia="Calibri" w:hAnsi="Arial" w:cs="Arial"/>
                <w:bCs/>
              </w:rPr>
              <w:t>Social</w:t>
            </w:r>
            <w:proofErr w:type="gramEnd"/>
            <w:r w:rsidRPr="006927E3">
              <w:rPr>
                <w:rFonts w:ascii="Arial" w:eastAsia="Calibri" w:hAnsi="Arial" w:cs="Arial"/>
                <w:bCs/>
              </w:rPr>
              <w:t xml:space="preserve"> housing rents (as amended or replaced)</w:t>
            </w:r>
          </w:p>
        </w:tc>
      </w:tr>
      <w:tr w:rsidR="00A27071" w:rsidRPr="006927E3" w14:paraId="4ECD510B" w14:textId="77777777" w:rsidTr="00B06D3A">
        <w:tc>
          <w:tcPr>
            <w:tcW w:w="1701" w:type="dxa"/>
            <w:shd w:val="clear" w:color="auto" w:fill="auto"/>
          </w:tcPr>
          <w:p w14:paraId="227FB45C" w14:textId="77777777" w:rsidR="00A27071" w:rsidRPr="006927E3" w:rsidRDefault="00A27071" w:rsidP="000D523B">
            <w:pPr>
              <w:rPr>
                <w:rFonts w:ascii="Arial" w:eastAsia="Calibri" w:hAnsi="Arial" w:cs="Arial"/>
                <w:bCs/>
              </w:rPr>
            </w:pPr>
            <w:r w:rsidRPr="006927E3">
              <w:rPr>
                <w:rFonts w:ascii="Arial" w:eastAsia="Calibri" w:hAnsi="Arial" w:cs="Arial"/>
                <w:bCs/>
              </w:rPr>
              <w:t>Evidence requirements</w:t>
            </w:r>
          </w:p>
        </w:tc>
        <w:tc>
          <w:tcPr>
            <w:tcW w:w="8222" w:type="dxa"/>
            <w:shd w:val="clear" w:color="auto" w:fill="auto"/>
          </w:tcPr>
          <w:p w14:paraId="1836E6F8"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The anticipated number of social units to be created at the time a site is sold</w:t>
            </w:r>
          </w:p>
          <w:p w14:paraId="0D477EC1"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 xml:space="preserve">Copy of planning consents defining total number of units. </w:t>
            </w:r>
          </w:p>
          <w:p w14:paraId="0AD6709B"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 xml:space="preserve">Sale contract or S106 Agreement specifying how many units will be social units. </w:t>
            </w:r>
          </w:p>
          <w:p w14:paraId="5FAAB084"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Number of units built by Local authorities or RSLs or sold to RSLs.</w:t>
            </w:r>
          </w:p>
          <w:p w14:paraId="3242995C" w14:textId="77777777" w:rsidR="00A27071" w:rsidRPr="006927E3" w:rsidRDefault="00A27071" w:rsidP="000D523B">
            <w:pPr>
              <w:rPr>
                <w:rFonts w:ascii="Arial" w:eastAsia="Calibri" w:hAnsi="Arial" w:cs="Arial"/>
                <w:bCs/>
              </w:rPr>
            </w:pPr>
          </w:p>
          <w:p w14:paraId="40023D5B" w14:textId="77777777" w:rsidR="00A27071" w:rsidRPr="006927E3" w:rsidRDefault="00A27071" w:rsidP="000D523B">
            <w:pPr>
              <w:rPr>
                <w:rFonts w:ascii="Arial" w:eastAsia="Calibri" w:hAnsi="Arial" w:cs="Arial"/>
                <w:bCs/>
              </w:rPr>
            </w:pPr>
            <w:r w:rsidRPr="006927E3">
              <w:rPr>
                <w:rFonts w:ascii="Arial" w:eastAsia="Calibri" w:hAnsi="Arial" w:cs="Arial"/>
                <w:bCs/>
              </w:rPr>
              <w:t xml:space="preserve">An audit process to review a percentage sample of the units to check the </w:t>
            </w:r>
            <w:proofErr w:type="gramStart"/>
            <w:r w:rsidRPr="006927E3">
              <w:rPr>
                <w:rFonts w:ascii="Arial" w:eastAsia="Calibri" w:hAnsi="Arial" w:cs="Arial"/>
                <w:bCs/>
              </w:rPr>
              <w:t>final outcome</w:t>
            </w:r>
            <w:proofErr w:type="gramEnd"/>
            <w:r w:rsidRPr="006927E3">
              <w:rPr>
                <w:rFonts w:ascii="Arial" w:eastAsia="Calibri" w:hAnsi="Arial" w:cs="Arial"/>
                <w:bCs/>
              </w:rPr>
              <w:t xml:space="preserve"> may be instigated to verify final outcome is in line with outputs recorded.</w:t>
            </w:r>
          </w:p>
          <w:p w14:paraId="30F8AB38" w14:textId="77777777" w:rsidR="00A27071" w:rsidRPr="006927E3" w:rsidRDefault="00A27071" w:rsidP="000D523B">
            <w:pPr>
              <w:rPr>
                <w:rFonts w:ascii="Arial" w:eastAsia="Calibri" w:hAnsi="Arial" w:cs="Arial"/>
                <w:bCs/>
              </w:rPr>
            </w:pPr>
          </w:p>
        </w:tc>
      </w:tr>
    </w:tbl>
    <w:p w14:paraId="35AAFAB3" w14:textId="77777777" w:rsidR="00A27071" w:rsidRPr="006927E3" w:rsidRDefault="00A27071" w:rsidP="00A27071">
      <w:pPr>
        <w:rPr>
          <w:rFonts w:ascii="Arial" w:eastAsia="Calibri" w:hAnsi="Arial" w:cs="Arial"/>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2"/>
      </w:tblGrid>
      <w:tr w:rsidR="00A27071" w:rsidRPr="006927E3" w14:paraId="0A130172" w14:textId="77777777" w:rsidTr="00B06D3A">
        <w:tc>
          <w:tcPr>
            <w:tcW w:w="1701" w:type="dxa"/>
            <w:shd w:val="clear" w:color="auto" w:fill="auto"/>
          </w:tcPr>
          <w:p w14:paraId="7B60677C" w14:textId="77777777" w:rsidR="00A27071" w:rsidRPr="006927E3" w:rsidRDefault="00A27071" w:rsidP="000D523B">
            <w:pPr>
              <w:rPr>
                <w:rFonts w:ascii="Arial" w:eastAsia="Calibri" w:hAnsi="Arial" w:cs="Arial"/>
                <w:bCs/>
              </w:rPr>
            </w:pPr>
            <w:r w:rsidRPr="006927E3">
              <w:rPr>
                <w:rFonts w:ascii="Arial" w:eastAsia="Calibri" w:hAnsi="Arial" w:cs="Arial"/>
                <w:bCs/>
              </w:rPr>
              <w:t>Output</w:t>
            </w:r>
          </w:p>
        </w:tc>
        <w:tc>
          <w:tcPr>
            <w:tcW w:w="8222" w:type="dxa"/>
            <w:shd w:val="clear" w:color="auto" w:fill="auto"/>
          </w:tcPr>
          <w:p w14:paraId="3C6F04AC" w14:textId="5685A500" w:rsidR="00A27071" w:rsidRPr="006927E3" w:rsidRDefault="000D523B" w:rsidP="000D523B">
            <w:pPr>
              <w:rPr>
                <w:rFonts w:ascii="Arial" w:eastAsia="Calibri" w:hAnsi="Arial" w:cs="Arial"/>
                <w:b/>
                <w:bCs/>
              </w:rPr>
            </w:pPr>
            <w:r w:rsidRPr="006927E3">
              <w:rPr>
                <w:rFonts w:ascii="Arial" w:hAnsi="Arial" w:cs="Arial"/>
              </w:rPr>
              <w:t xml:space="preserve">Number of additional intermediate housing units delivered (Built or ready for Occupation - as a direct result of TT support) </w:t>
            </w:r>
          </w:p>
        </w:tc>
      </w:tr>
      <w:tr w:rsidR="00A27071" w:rsidRPr="006927E3" w14:paraId="55B78620" w14:textId="77777777" w:rsidTr="00B06D3A">
        <w:tc>
          <w:tcPr>
            <w:tcW w:w="1701" w:type="dxa"/>
            <w:shd w:val="clear" w:color="auto" w:fill="auto"/>
          </w:tcPr>
          <w:p w14:paraId="162B266B" w14:textId="77777777" w:rsidR="00A27071" w:rsidRPr="006927E3" w:rsidRDefault="00A27071" w:rsidP="000D523B">
            <w:pPr>
              <w:rPr>
                <w:rFonts w:ascii="Arial" w:eastAsia="Calibri" w:hAnsi="Arial" w:cs="Arial"/>
                <w:bCs/>
              </w:rPr>
            </w:pPr>
            <w:r w:rsidRPr="006927E3">
              <w:rPr>
                <w:rFonts w:ascii="Arial" w:eastAsia="Calibri" w:hAnsi="Arial" w:cs="Arial"/>
                <w:bCs/>
              </w:rPr>
              <w:t>Reference</w:t>
            </w:r>
          </w:p>
        </w:tc>
        <w:tc>
          <w:tcPr>
            <w:tcW w:w="8222" w:type="dxa"/>
            <w:shd w:val="clear" w:color="auto" w:fill="auto"/>
          </w:tcPr>
          <w:p w14:paraId="106D8C99" w14:textId="6017C478" w:rsidR="00A27071" w:rsidRPr="006927E3" w:rsidRDefault="00A27071"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12</w:t>
            </w:r>
          </w:p>
        </w:tc>
      </w:tr>
      <w:tr w:rsidR="00A27071" w:rsidRPr="006927E3" w14:paraId="21239DEA" w14:textId="77777777" w:rsidTr="00B06D3A">
        <w:tc>
          <w:tcPr>
            <w:tcW w:w="1701" w:type="dxa"/>
            <w:shd w:val="clear" w:color="auto" w:fill="auto"/>
          </w:tcPr>
          <w:p w14:paraId="7CA14A78" w14:textId="77777777" w:rsidR="00A27071" w:rsidRPr="006927E3" w:rsidRDefault="00A27071" w:rsidP="000D523B">
            <w:pPr>
              <w:rPr>
                <w:rFonts w:ascii="Arial" w:eastAsia="Calibri" w:hAnsi="Arial" w:cs="Arial"/>
                <w:bCs/>
              </w:rPr>
            </w:pPr>
            <w:r w:rsidRPr="006927E3">
              <w:rPr>
                <w:rFonts w:ascii="Arial" w:eastAsia="Calibri" w:hAnsi="Arial" w:cs="Arial"/>
                <w:bCs/>
              </w:rPr>
              <w:t>Definition</w:t>
            </w:r>
          </w:p>
          <w:p w14:paraId="52B2DD6C" w14:textId="77777777" w:rsidR="00A27071" w:rsidRPr="006927E3" w:rsidRDefault="00A27071" w:rsidP="000D523B">
            <w:pPr>
              <w:rPr>
                <w:rFonts w:ascii="Arial" w:eastAsia="Calibri" w:hAnsi="Arial" w:cs="Arial"/>
                <w:bCs/>
              </w:rPr>
            </w:pPr>
          </w:p>
          <w:p w14:paraId="32E54D94" w14:textId="77777777" w:rsidR="00A27071" w:rsidRPr="006927E3" w:rsidRDefault="00A27071" w:rsidP="000D523B">
            <w:pPr>
              <w:rPr>
                <w:rFonts w:ascii="Arial" w:eastAsia="Calibri" w:hAnsi="Arial" w:cs="Arial"/>
                <w:bCs/>
              </w:rPr>
            </w:pPr>
          </w:p>
          <w:p w14:paraId="21DDFC56" w14:textId="77777777" w:rsidR="00A27071" w:rsidRPr="006927E3" w:rsidRDefault="00A27071" w:rsidP="000D523B">
            <w:pPr>
              <w:rPr>
                <w:rFonts w:ascii="Arial" w:eastAsia="Calibri" w:hAnsi="Arial" w:cs="Arial"/>
                <w:bCs/>
              </w:rPr>
            </w:pPr>
          </w:p>
          <w:p w14:paraId="5C26335A" w14:textId="77777777" w:rsidR="00A27071" w:rsidRPr="006927E3" w:rsidRDefault="00A27071" w:rsidP="000D523B">
            <w:pPr>
              <w:rPr>
                <w:rFonts w:ascii="Arial" w:eastAsia="Calibri" w:hAnsi="Arial" w:cs="Arial"/>
                <w:bCs/>
              </w:rPr>
            </w:pPr>
            <w:r w:rsidRPr="006927E3">
              <w:rPr>
                <w:rFonts w:ascii="Arial" w:eastAsia="Calibri" w:hAnsi="Arial" w:cs="Arial"/>
                <w:bCs/>
              </w:rPr>
              <w:t>Further Details</w:t>
            </w:r>
          </w:p>
          <w:p w14:paraId="408CE1CE" w14:textId="77777777" w:rsidR="00A27071" w:rsidRPr="006927E3" w:rsidRDefault="00A27071" w:rsidP="000D523B">
            <w:pPr>
              <w:rPr>
                <w:rFonts w:ascii="Arial" w:eastAsia="Calibri" w:hAnsi="Arial" w:cs="Arial"/>
                <w:bCs/>
              </w:rPr>
            </w:pPr>
          </w:p>
        </w:tc>
        <w:tc>
          <w:tcPr>
            <w:tcW w:w="8222" w:type="dxa"/>
            <w:shd w:val="clear" w:color="auto" w:fill="auto"/>
          </w:tcPr>
          <w:p w14:paraId="77BF7B11" w14:textId="77777777" w:rsidR="00A27071" w:rsidRPr="006927E3" w:rsidRDefault="00A27071" w:rsidP="000D523B">
            <w:pPr>
              <w:rPr>
                <w:rFonts w:ascii="Arial" w:eastAsia="Calibri" w:hAnsi="Arial" w:cs="Arial"/>
                <w:bCs/>
              </w:rPr>
            </w:pPr>
            <w:r w:rsidRPr="006927E3">
              <w:rPr>
                <w:rFonts w:ascii="Arial" w:eastAsia="Calibri" w:hAnsi="Arial" w:cs="Arial"/>
                <w:bCs/>
              </w:rPr>
              <w:t>This output/outcome measures the number of additional affordable housing units delivered and available for occupation in Wales each year.</w:t>
            </w:r>
          </w:p>
          <w:p w14:paraId="07E13636" w14:textId="77777777" w:rsidR="00A27071" w:rsidRPr="006927E3" w:rsidRDefault="00A27071" w:rsidP="000D523B">
            <w:pPr>
              <w:rPr>
                <w:rFonts w:ascii="Arial" w:eastAsia="Calibri" w:hAnsi="Arial" w:cs="Arial"/>
                <w:bCs/>
              </w:rPr>
            </w:pPr>
          </w:p>
          <w:p w14:paraId="65E972FB" w14:textId="77777777" w:rsidR="00A27071" w:rsidRPr="006927E3" w:rsidRDefault="00A27071" w:rsidP="000D523B">
            <w:pPr>
              <w:rPr>
                <w:rFonts w:ascii="Arial" w:eastAsia="Calibri" w:hAnsi="Arial" w:cs="Arial"/>
                <w:bCs/>
              </w:rPr>
            </w:pPr>
            <w:r w:rsidRPr="006927E3">
              <w:rPr>
                <w:rFonts w:ascii="Arial" w:eastAsia="Calibri" w:hAnsi="Arial" w:cs="Arial"/>
                <w:bCs/>
              </w:rPr>
              <w:t>Intermediate housing is that where prices or rents are above those of social rent but below market housing prices or rents.</w:t>
            </w:r>
          </w:p>
          <w:p w14:paraId="47ECFE52" w14:textId="77777777" w:rsidR="00A27071" w:rsidRPr="006927E3" w:rsidRDefault="00A27071" w:rsidP="000D523B">
            <w:pPr>
              <w:rPr>
                <w:rFonts w:ascii="Arial" w:eastAsia="Calibri" w:hAnsi="Arial" w:cs="Arial"/>
                <w:bCs/>
              </w:rPr>
            </w:pPr>
          </w:p>
          <w:p w14:paraId="69E56248" w14:textId="77777777" w:rsidR="00A27071" w:rsidRPr="006927E3" w:rsidRDefault="00A27071" w:rsidP="000D523B">
            <w:pPr>
              <w:rPr>
                <w:rFonts w:ascii="Arial" w:eastAsia="Calibri" w:hAnsi="Arial" w:cs="Arial"/>
                <w:bCs/>
              </w:rPr>
            </w:pPr>
            <w:r w:rsidRPr="006927E3">
              <w:rPr>
                <w:rFonts w:ascii="Arial" w:eastAsia="Calibri" w:hAnsi="Arial" w:cs="Arial"/>
                <w:bCs/>
              </w:rPr>
              <w:t xml:space="preserve">The measure is the number of </w:t>
            </w:r>
            <w:proofErr w:type="gramStart"/>
            <w:r w:rsidRPr="006927E3">
              <w:rPr>
                <w:rFonts w:ascii="Arial" w:eastAsia="Calibri" w:hAnsi="Arial" w:cs="Arial"/>
                <w:bCs/>
              </w:rPr>
              <w:t>self contained</w:t>
            </w:r>
            <w:proofErr w:type="gramEnd"/>
            <w:r w:rsidRPr="006927E3">
              <w:rPr>
                <w:rFonts w:ascii="Arial" w:eastAsia="Calibri" w:hAnsi="Arial" w:cs="Arial"/>
                <w:bCs/>
              </w:rPr>
              <w:t xml:space="preserve"> housing units reserved as “intermediate” developed as a result of support, e.g.</w:t>
            </w:r>
          </w:p>
          <w:p w14:paraId="1FF863D6" w14:textId="77777777" w:rsidR="00A27071" w:rsidRPr="006927E3" w:rsidRDefault="00A27071" w:rsidP="000D523B">
            <w:pPr>
              <w:rPr>
                <w:rFonts w:ascii="Arial" w:eastAsia="Calibri" w:hAnsi="Arial" w:cs="Arial"/>
                <w:bCs/>
              </w:rPr>
            </w:pPr>
          </w:p>
          <w:p w14:paraId="171AD000" w14:textId="77777777" w:rsidR="00A27071" w:rsidRPr="006927E3" w:rsidRDefault="00A27071" w:rsidP="00A27071">
            <w:pPr>
              <w:numPr>
                <w:ilvl w:val="0"/>
                <w:numId w:val="10"/>
              </w:numPr>
              <w:rPr>
                <w:rFonts w:ascii="Arial" w:eastAsia="Calibri" w:hAnsi="Arial" w:cs="Arial"/>
                <w:bCs/>
              </w:rPr>
            </w:pPr>
            <w:r w:rsidRPr="006927E3">
              <w:rPr>
                <w:rFonts w:ascii="Arial" w:eastAsia="Calibri" w:hAnsi="Arial" w:cs="Arial"/>
                <w:bCs/>
              </w:rPr>
              <w:t>Units for letting by Councils and other Registered Social Landlords (RSLs)</w:t>
            </w:r>
          </w:p>
          <w:p w14:paraId="7AAA5FDF" w14:textId="77777777" w:rsidR="00A27071" w:rsidRPr="006927E3" w:rsidRDefault="00A27071" w:rsidP="00A27071">
            <w:pPr>
              <w:numPr>
                <w:ilvl w:val="0"/>
                <w:numId w:val="10"/>
              </w:numPr>
              <w:rPr>
                <w:rFonts w:ascii="Arial" w:eastAsia="Calibri" w:hAnsi="Arial" w:cs="Arial"/>
                <w:bCs/>
              </w:rPr>
            </w:pPr>
            <w:r w:rsidRPr="006927E3">
              <w:rPr>
                <w:rFonts w:ascii="Arial" w:eastAsia="Calibri" w:hAnsi="Arial" w:cs="Arial"/>
                <w:bCs/>
              </w:rPr>
              <w:t xml:space="preserve">Units for sale at less than market value </w:t>
            </w:r>
          </w:p>
          <w:p w14:paraId="752CDFFA" w14:textId="77777777" w:rsidR="00A27071" w:rsidRPr="006927E3" w:rsidRDefault="00A27071" w:rsidP="00A27071">
            <w:pPr>
              <w:numPr>
                <w:ilvl w:val="0"/>
                <w:numId w:val="10"/>
              </w:numPr>
              <w:rPr>
                <w:rFonts w:ascii="Arial" w:eastAsia="Calibri" w:hAnsi="Arial" w:cs="Arial"/>
                <w:bCs/>
              </w:rPr>
            </w:pPr>
            <w:r w:rsidRPr="006927E3">
              <w:rPr>
                <w:rFonts w:ascii="Arial" w:eastAsia="Calibri" w:hAnsi="Arial" w:cs="Arial"/>
                <w:bCs/>
              </w:rPr>
              <w:t>Co-ownership units.</w:t>
            </w:r>
          </w:p>
          <w:p w14:paraId="55995E4C" w14:textId="77777777" w:rsidR="00A27071" w:rsidRPr="006927E3" w:rsidRDefault="00A27071" w:rsidP="000D523B">
            <w:pPr>
              <w:rPr>
                <w:rFonts w:ascii="Arial" w:eastAsia="Calibri" w:hAnsi="Arial" w:cs="Arial"/>
                <w:bCs/>
              </w:rPr>
            </w:pPr>
          </w:p>
          <w:p w14:paraId="77C379C6" w14:textId="77777777" w:rsidR="00A27071" w:rsidRPr="006927E3" w:rsidRDefault="00A27071" w:rsidP="000D523B">
            <w:pPr>
              <w:rPr>
                <w:rFonts w:ascii="Arial" w:eastAsia="Calibri" w:hAnsi="Arial" w:cs="Arial"/>
                <w:bCs/>
              </w:rPr>
            </w:pPr>
          </w:p>
        </w:tc>
      </w:tr>
      <w:tr w:rsidR="00A27071" w:rsidRPr="006927E3" w14:paraId="40E30E70" w14:textId="77777777" w:rsidTr="00B06D3A">
        <w:tc>
          <w:tcPr>
            <w:tcW w:w="1701" w:type="dxa"/>
            <w:shd w:val="clear" w:color="auto" w:fill="auto"/>
          </w:tcPr>
          <w:p w14:paraId="6E6DCC95" w14:textId="77777777" w:rsidR="00A27071" w:rsidRPr="006927E3" w:rsidRDefault="00A27071" w:rsidP="000D523B">
            <w:pPr>
              <w:rPr>
                <w:rFonts w:ascii="Arial" w:eastAsia="Calibri" w:hAnsi="Arial" w:cs="Arial"/>
                <w:bCs/>
              </w:rPr>
            </w:pPr>
            <w:r w:rsidRPr="006927E3">
              <w:rPr>
                <w:rFonts w:ascii="Arial" w:eastAsia="Calibri" w:hAnsi="Arial" w:cs="Arial"/>
                <w:bCs/>
              </w:rPr>
              <w:t>Evidence requirements</w:t>
            </w:r>
          </w:p>
        </w:tc>
        <w:tc>
          <w:tcPr>
            <w:tcW w:w="8222" w:type="dxa"/>
            <w:shd w:val="clear" w:color="auto" w:fill="auto"/>
          </w:tcPr>
          <w:p w14:paraId="054E6146"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The anticipated number of affordable residential units to be created at the time a site is sold</w:t>
            </w:r>
          </w:p>
          <w:p w14:paraId="2AF678B2"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lastRenderedPageBreak/>
              <w:t xml:space="preserve">The number of actual residential units when released back into the market as affordable homes.  </w:t>
            </w:r>
          </w:p>
          <w:p w14:paraId="4C811C54"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 xml:space="preserve">Copy of planning consents defining total number of units. </w:t>
            </w:r>
          </w:p>
          <w:p w14:paraId="1028B04A"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 xml:space="preserve">Sale contract or S106 Agreement specifying how many units will be affordable home. </w:t>
            </w:r>
          </w:p>
          <w:p w14:paraId="03FFBE55" w14:textId="77777777" w:rsidR="00A27071" w:rsidRPr="006927E3" w:rsidRDefault="00A27071" w:rsidP="00A27071">
            <w:pPr>
              <w:numPr>
                <w:ilvl w:val="0"/>
                <w:numId w:val="11"/>
              </w:numPr>
              <w:rPr>
                <w:rFonts w:ascii="Arial" w:eastAsia="Calibri" w:hAnsi="Arial" w:cs="Arial"/>
                <w:bCs/>
              </w:rPr>
            </w:pPr>
            <w:r w:rsidRPr="006927E3">
              <w:rPr>
                <w:rFonts w:ascii="Arial" w:eastAsia="Calibri" w:hAnsi="Arial" w:cs="Arial"/>
                <w:bCs/>
              </w:rPr>
              <w:t xml:space="preserve">Number of units sold to RSLs. </w:t>
            </w:r>
          </w:p>
          <w:p w14:paraId="0535863E" w14:textId="77777777" w:rsidR="00A27071" w:rsidRPr="006927E3" w:rsidRDefault="00A27071" w:rsidP="000D523B">
            <w:pPr>
              <w:rPr>
                <w:rFonts w:ascii="Arial" w:eastAsia="Calibri" w:hAnsi="Arial" w:cs="Arial"/>
                <w:bCs/>
              </w:rPr>
            </w:pPr>
          </w:p>
          <w:p w14:paraId="716BB750" w14:textId="77777777" w:rsidR="00A27071" w:rsidRPr="006927E3" w:rsidRDefault="00A27071" w:rsidP="000D523B">
            <w:pPr>
              <w:rPr>
                <w:rFonts w:ascii="Arial" w:eastAsia="Calibri" w:hAnsi="Arial" w:cs="Arial"/>
                <w:bCs/>
              </w:rPr>
            </w:pPr>
            <w:r w:rsidRPr="006927E3">
              <w:rPr>
                <w:rFonts w:ascii="Arial" w:eastAsia="Calibri" w:hAnsi="Arial" w:cs="Arial"/>
                <w:bCs/>
              </w:rPr>
              <w:t xml:space="preserve">An audit process to review a percentage sample of the units to check the </w:t>
            </w:r>
            <w:proofErr w:type="gramStart"/>
            <w:r w:rsidRPr="006927E3">
              <w:rPr>
                <w:rFonts w:ascii="Arial" w:eastAsia="Calibri" w:hAnsi="Arial" w:cs="Arial"/>
                <w:bCs/>
              </w:rPr>
              <w:t>final outcome</w:t>
            </w:r>
            <w:proofErr w:type="gramEnd"/>
            <w:r w:rsidRPr="006927E3">
              <w:rPr>
                <w:rFonts w:ascii="Arial" w:eastAsia="Calibri" w:hAnsi="Arial" w:cs="Arial"/>
                <w:bCs/>
              </w:rPr>
              <w:t xml:space="preserve"> may be instigated to verify final outcome is in line with outputs recorded.</w:t>
            </w:r>
          </w:p>
          <w:p w14:paraId="4C645A25" w14:textId="77777777" w:rsidR="00A27071" w:rsidRPr="006927E3" w:rsidRDefault="00A27071" w:rsidP="000D523B">
            <w:pPr>
              <w:rPr>
                <w:rFonts w:ascii="Arial" w:eastAsia="Calibri" w:hAnsi="Arial" w:cs="Arial"/>
                <w:bCs/>
              </w:rPr>
            </w:pPr>
          </w:p>
        </w:tc>
      </w:tr>
    </w:tbl>
    <w:p w14:paraId="61ADC616" w14:textId="77777777" w:rsidR="00A27071" w:rsidRPr="006927E3" w:rsidRDefault="00A27071" w:rsidP="00A27071">
      <w:pPr>
        <w:rPr>
          <w:rFonts w:ascii="Arial" w:eastAsia="Calibri" w:hAnsi="Arial" w:cs="Arial"/>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2"/>
      </w:tblGrid>
      <w:tr w:rsidR="00A27071" w:rsidRPr="006927E3" w14:paraId="36F502F0" w14:textId="77777777" w:rsidTr="00B06D3A">
        <w:tc>
          <w:tcPr>
            <w:tcW w:w="1701" w:type="dxa"/>
            <w:shd w:val="clear" w:color="auto" w:fill="auto"/>
          </w:tcPr>
          <w:p w14:paraId="62952D4E" w14:textId="77777777" w:rsidR="00A27071" w:rsidRPr="006927E3" w:rsidRDefault="00A27071" w:rsidP="000D523B">
            <w:pPr>
              <w:rPr>
                <w:rFonts w:ascii="Arial" w:eastAsia="Calibri" w:hAnsi="Arial" w:cs="Arial"/>
                <w:bCs/>
              </w:rPr>
            </w:pPr>
            <w:r w:rsidRPr="006927E3">
              <w:rPr>
                <w:rFonts w:ascii="Arial" w:eastAsia="Calibri" w:hAnsi="Arial" w:cs="Arial"/>
                <w:bCs/>
              </w:rPr>
              <w:t>Output</w:t>
            </w:r>
          </w:p>
        </w:tc>
        <w:tc>
          <w:tcPr>
            <w:tcW w:w="8222" w:type="dxa"/>
            <w:shd w:val="clear" w:color="auto" w:fill="auto"/>
          </w:tcPr>
          <w:p w14:paraId="0FF7F815" w14:textId="0AD916C6" w:rsidR="00A27071" w:rsidRPr="006927E3" w:rsidRDefault="000D523B" w:rsidP="000D523B">
            <w:pPr>
              <w:rPr>
                <w:rFonts w:ascii="Arial" w:eastAsia="Calibri" w:hAnsi="Arial" w:cs="Arial"/>
                <w:b/>
                <w:bCs/>
              </w:rPr>
            </w:pPr>
            <w:r w:rsidRPr="006927E3">
              <w:rPr>
                <w:rFonts w:ascii="Arial" w:eastAsia="Calibri" w:hAnsi="Arial" w:cs="Arial"/>
                <w:b/>
                <w:bCs/>
              </w:rPr>
              <w:t>Number of e</w:t>
            </w:r>
            <w:r w:rsidR="00A27071" w:rsidRPr="006927E3">
              <w:rPr>
                <w:rFonts w:ascii="Arial" w:eastAsia="Calibri" w:hAnsi="Arial" w:cs="Arial"/>
                <w:b/>
                <w:bCs/>
              </w:rPr>
              <w:t>mpty homes brought back into use</w:t>
            </w:r>
          </w:p>
        </w:tc>
      </w:tr>
      <w:tr w:rsidR="00A27071" w:rsidRPr="006927E3" w14:paraId="53869976" w14:textId="77777777" w:rsidTr="00B06D3A">
        <w:tc>
          <w:tcPr>
            <w:tcW w:w="1701" w:type="dxa"/>
            <w:shd w:val="clear" w:color="auto" w:fill="auto"/>
          </w:tcPr>
          <w:p w14:paraId="707E8BB3" w14:textId="77777777" w:rsidR="00A27071" w:rsidRPr="006927E3" w:rsidRDefault="00A27071" w:rsidP="000D523B">
            <w:pPr>
              <w:rPr>
                <w:rFonts w:ascii="Arial" w:eastAsia="Calibri" w:hAnsi="Arial" w:cs="Arial"/>
                <w:bCs/>
              </w:rPr>
            </w:pPr>
            <w:r w:rsidRPr="006927E3">
              <w:rPr>
                <w:rFonts w:ascii="Arial" w:eastAsia="Calibri" w:hAnsi="Arial" w:cs="Arial"/>
                <w:bCs/>
              </w:rPr>
              <w:t>Reference</w:t>
            </w:r>
          </w:p>
        </w:tc>
        <w:tc>
          <w:tcPr>
            <w:tcW w:w="8222" w:type="dxa"/>
            <w:shd w:val="clear" w:color="auto" w:fill="auto"/>
          </w:tcPr>
          <w:p w14:paraId="41C23C0D" w14:textId="454B61FA" w:rsidR="00A27071" w:rsidRPr="006927E3" w:rsidRDefault="00A27071"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14</w:t>
            </w:r>
          </w:p>
        </w:tc>
      </w:tr>
      <w:tr w:rsidR="00A27071" w:rsidRPr="006927E3" w14:paraId="206C13AB" w14:textId="77777777" w:rsidTr="00B06D3A">
        <w:tc>
          <w:tcPr>
            <w:tcW w:w="1701" w:type="dxa"/>
            <w:shd w:val="clear" w:color="auto" w:fill="auto"/>
          </w:tcPr>
          <w:p w14:paraId="6DBA1C6E" w14:textId="77777777" w:rsidR="00A27071" w:rsidRPr="006927E3" w:rsidRDefault="00A27071" w:rsidP="000D523B">
            <w:pPr>
              <w:rPr>
                <w:rFonts w:ascii="Arial" w:eastAsia="Calibri" w:hAnsi="Arial" w:cs="Arial"/>
                <w:bCs/>
              </w:rPr>
            </w:pPr>
            <w:r w:rsidRPr="006927E3">
              <w:rPr>
                <w:rFonts w:ascii="Arial" w:eastAsia="Calibri" w:hAnsi="Arial" w:cs="Arial"/>
                <w:bCs/>
              </w:rPr>
              <w:t>Definition</w:t>
            </w:r>
          </w:p>
          <w:p w14:paraId="17E19CA1" w14:textId="77777777" w:rsidR="00A27071" w:rsidRPr="006927E3" w:rsidRDefault="00A27071" w:rsidP="000D523B">
            <w:pPr>
              <w:rPr>
                <w:rFonts w:ascii="Arial" w:eastAsia="Calibri" w:hAnsi="Arial" w:cs="Arial"/>
                <w:bCs/>
              </w:rPr>
            </w:pPr>
          </w:p>
          <w:p w14:paraId="454278EC" w14:textId="77777777" w:rsidR="00A27071" w:rsidRPr="006927E3" w:rsidRDefault="00A27071" w:rsidP="000D523B">
            <w:pPr>
              <w:rPr>
                <w:rFonts w:ascii="Arial" w:eastAsia="Calibri" w:hAnsi="Arial" w:cs="Arial"/>
                <w:bCs/>
              </w:rPr>
            </w:pPr>
          </w:p>
          <w:p w14:paraId="2225C490" w14:textId="77777777" w:rsidR="00A27071" w:rsidRPr="006927E3" w:rsidRDefault="00A27071" w:rsidP="000D523B">
            <w:pPr>
              <w:rPr>
                <w:rFonts w:ascii="Arial" w:eastAsia="Calibri" w:hAnsi="Arial" w:cs="Arial"/>
                <w:bCs/>
              </w:rPr>
            </w:pPr>
          </w:p>
          <w:p w14:paraId="1DF27F16" w14:textId="77777777" w:rsidR="00A27071" w:rsidRPr="006927E3" w:rsidRDefault="00A27071" w:rsidP="000D523B">
            <w:pPr>
              <w:rPr>
                <w:rFonts w:ascii="Arial" w:eastAsia="Calibri" w:hAnsi="Arial" w:cs="Arial"/>
                <w:bCs/>
              </w:rPr>
            </w:pPr>
          </w:p>
        </w:tc>
        <w:tc>
          <w:tcPr>
            <w:tcW w:w="8222" w:type="dxa"/>
            <w:shd w:val="clear" w:color="auto" w:fill="auto"/>
          </w:tcPr>
          <w:p w14:paraId="7B02405C" w14:textId="77777777" w:rsidR="00A27071" w:rsidRPr="006927E3" w:rsidRDefault="00A27071" w:rsidP="000D523B">
            <w:pPr>
              <w:rPr>
                <w:rFonts w:ascii="Arial" w:eastAsia="Calibri" w:hAnsi="Arial" w:cs="Arial"/>
                <w:bCs/>
              </w:rPr>
            </w:pPr>
            <w:r w:rsidRPr="006927E3">
              <w:rPr>
                <w:rFonts w:ascii="Arial" w:eastAsia="Calibri" w:hAnsi="Arial" w:cs="Arial"/>
                <w:bCs/>
              </w:rPr>
              <w:t>This output/outcome measures the number of private sector dwellings that had been vacant for more than six months at the beginning of the financial year (1 April) which have been returned to occupation during the year through direct action by the local authority such as housing renewal or group repair.</w:t>
            </w:r>
          </w:p>
        </w:tc>
      </w:tr>
      <w:tr w:rsidR="00A27071" w:rsidRPr="006927E3" w14:paraId="0FE495F9" w14:textId="77777777" w:rsidTr="00B06D3A">
        <w:tc>
          <w:tcPr>
            <w:tcW w:w="1701" w:type="dxa"/>
            <w:shd w:val="clear" w:color="auto" w:fill="auto"/>
          </w:tcPr>
          <w:p w14:paraId="6D3B3F8A" w14:textId="77777777" w:rsidR="00A27071" w:rsidRPr="006927E3" w:rsidRDefault="00A27071" w:rsidP="000D523B">
            <w:pPr>
              <w:rPr>
                <w:rFonts w:ascii="Arial" w:eastAsia="Calibri" w:hAnsi="Arial" w:cs="Arial"/>
                <w:bCs/>
              </w:rPr>
            </w:pPr>
            <w:r w:rsidRPr="006927E3">
              <w:rPr>
                <w:rFonts w:ascii="Arial" w:eastAsia="Calibri" w:hAnsi="Arial" w:cs="Arial"/>
                <w:bCs/>
              </w:rPr>
              <w:t>Evidence requirements</w:t>
            </w:r>
          </w:p>
        </w:tc>
        <w:tc>
          <w:tcPr>
            <w:tcW w:w="8222" w:type="dxa"/>
            <w:shd w:val="clear" w:color="auto" w:fill="auto"/>
          </w:tcPr>
          <w:p w14:paraId="150188B9" w14:textId="77777777" w:rsidR="00A27071" w:rsidRPr="006927E3" w:rsidRDefault="00A27071" w:rsidP="000D523B">
            <w:pPr>
              <w:rPr>
                <w:rFonts w:ascii="Arial" w:eastAsia="Calibri" w:hAnsi="Arial" w:cs="Arial"/>
                <w:bCs/>
              </w:rPr>
            </w:pPr>
            <w:r w:rsidRPr="006927E3">
              <w:rPr>
                <w:rFonts w:ascii="Arial" w:eastAsia="Calibri" w:hAnsi="Arial" w:cs="Arial"/>
                <w:bCs/>
              </w:rPr>
              <w:t>Addresses of the properties improved and available for occupation.</w:t>
            </w:r>
          </w:p>
          <w:p w14:paraId="76E6D0C9" w14:textId="77777777" w:rsidR="00A27071" w:rsidRPr="006927E3" w:rsidRDefault="00A27071" w:rsidP="000D523B">
            <w:pPr>
              <w:rPr>
                <w:rFonts w:ascii="Arial" w:eastAsia="Calibri" w:hAnsi="Arial" w:cs="Arial"/>
                <w:bCs/>
              </w:rPr>
            </w:pPr>
          </w:p>
        </w:tc>
      </w:tr>
    </w:tbl>
    <w:p w14:paraId="4F5A3B1C" w14:textId="77777777" w:rsidR="00F72E8C" w:rsidRPr="006927E3" w:rsidRDefault="00F72E8C" w:rsidP="00F72E8C">
      <w:pPr>
        <w:rPr>
          <w:rFonts w:ascii="Arial" w:hAnsi="Arial" w:cs="Arial"/>
          <w:b/>
          <w:bCs/>
          <w:i/>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193"/>
      </w:tblGrid>
      <w:tr w:rsidR="00F72E8C" w:rsidRPr="006927E3" w14:paraId="45046849" w14:textId="77777777" w:rsidTr="00C0277B">
        <w:tc>
          <w:tcPr>
            <w:tcW w:w="1701" w:type="dxa"/>
            <w:shd w:val="clear" w:color="auto" w:fill="auto"/>
          </w:tcPr>
          <w:p w14:paraId="539A9037"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rPr>
              <w:t>Output</w:t>
            </w:r>
          </w:p>
        </w:tc>
        <w:tc>
          <w:tcPr>
            <w:tcW w:w="8193" w:type="dxa"/>
            <w:shd w:val="clear" w:color="auto" w:fill="auto"/>
          </w:tcPr>
          <w:p w14:paraId="6B9B6F29"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b/>
              </w:rPr>
            </w:pPr>
            <w:r w:rsidRPr="006927E3">
              <w:rPr>
                <w:rFonts w:ascii="Arial" w:hAnsi="Arial" w:cs="Arial"/>
                <w:b/>
              </w:rPr>
              <w:t>Gross jobs created</w:t>
            </w:r>
          </w:p>
        </w:tc>
      </w:tr>
      <w:tr w:rsidR="00F72E8C" w:rsidRPr="006927E3" w14:paraId="365AE740" w14:textId="77777777" w:rsidTr="00C0277B">
        <w:tc>
          <w:tcPr>
            <w:tcW w:w="1701" w:type="dxa"/>
            <w:shd w:val="clear" w:color="auto" w:fill="auto"/>
          </w:tcPr>
          <w:p w14:paraId="5521A40A"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rPr>
              <w:t>Reference</w:t>
            </w:r>
          </w:p>
          <w:p w14:paraId="069F0694"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tc>
        <w:tc>
          <w:tcPr>
            <w:tcW w:w="8193" w:type="dxa"/>
            <w:shd w:val="clear" w:color="auto" w:fill="auto"/>
          </w:tcPr>
          <w:p w14:paraId="1DCC014F" w14:textId="77FA8890"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b/>
              </w:rPr>
              <w:t>T</w:t>
            </w:r>
            <w:r w:rsidR="000D523B" w:rsidRPr="006927E3">
              <w:rPr>
                <w:rFonts w:ascii="Arial" w:hAnsi="Arial" w:cs="Arial"/>
                <w:b/>
              </w:rPr>
              <w:t>T</w:t>
            </w:r>
            <w:r w:rsidRPr="006927E3">
              <w:rPr>
                <w:rFonts w:ascii="Arial" w:hAnsi="Arial" w:cs="Arial"/>
                <w:b/>
              </w:rPr>
              <w:t xml:space="preserve"> 01</w:t>
            </w:r>
            <w:r w:rsidRPr="006927E3">
              <w:rPr>
                <w:rFonts w:ascii="Arial" w:hAnsi="Arial" w:cs="Arial"/>
              </w:rPr>
              <w:t>*</w:t>
            </w:r>
          </w:p>
        </w:tc>
      </w:tr>
      <w:tr w:rsidR="00F72E8C" w:rsidRPr="006927E3" w14:paraId="36011765" w14:textId="77777777" w:rsidTr="00C0277B">
        <w:tc>
          <w:tcPr>
            <w:tcW w:w="1701" w:type="dxa"/>
            <w:shd w:val="clear" w:color="auto" w:fill="auto"/>
          </w:tcPr>
          <w:p w14:paraId="58665AE4"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rPr>
              <w:t>Definition</w:t>
            </w:r>
          </w:p>
          <w:p w14:paraId="69B9B218"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p w14:paraId="13F237AF"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p w14:paraId="4E4EFCCE"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rPr>
              <w:t>Further details</w:t>
            </w:r>
          </w:p>
        </w:tc>
        <w:tc>
          <w:tcPr>
            <w:tcW w:w="8193" w:type="dxa"/>
            <w:shd w:val="clear" w:color="auto" w:fill="auto"/>
          </w:tcPr>
          <w:p w14:paraId="47454892" w14:textId="77777777" w:rsidR="00F72E8C" w:rsidRPr="006927E3" w:rsidRDefault="00F72E8C" w:rsidP="000D523B">
            <w:pPr>
              <w:rPr>
                <w:rFonts w:ascii="Arial" w:hAnsi="Arial" w:cs="Arial"/>
              </w:rPr>
            </w:pPr>
            <w:r w:rsidRPr="006927E3">
              <w:rPr>
                <w:rFonts w:ascii="Arial" w:hAnsi="Arial" w:cs="Arial"/>
              </w:rPr>
              <w:t>The gross number of jobs created (excluding construction jobs reported at TRI 03)</w:t>
            </w:r>
          </w:p>
          <w:p w14:paraId="47FDEBCB" w14:textId="77777777" w:rsidR="00F72E8C" w:rsidRPr="006927E3" w:rsidRDefault="00F72E8C" w:rsidP="000D523B">
            <w:pPr>
              <w:rPr>
                <w:rFonts w:ascii="Arial" w:hAnsi="Arial" w:cs="Arial"/>
              </w:rPr>
            </w:pPr>
          </w:p>
          <w:p w14:paraId="734BB404" w14:textId="77777777" w:rsidR="00F72E8C" w:rsidRPr="006927E3" w:rsidRDefault="00F72E8C" w:rsidP="000D523B">
            <w:pPr>
              <w:rPr>
                <w:rFonts w:ascii="Arial" w:hAnsi="Arial" w:cs="Arial"/>
                <w:b/>
              </w:rPr>
            </w:pPr>
            <w:r w:rsidRPr="006927E3">
              <w:rPr>
                <w:rFonts w:ascii="Arial" w:hAnsi="Arial" w:cs="Arial"/>
                <w:b/>
              </w:rPr>
              <w:t>Job:</w:t>
            </w:r>
          </w:p>
          <w:p w14:paraId="3A460586" w14:textId="77777777" w:rsidR="00F72E8C" w:rsidRPr="006927E3" w:rsidRDefault="00F72E8C" w:rsidP="00F72E8C">
            <w:pPr>
              <w:numPr>
                <w:ilvl w:val="0"/>
                <w:numId w:val="43"/>
              </w:numPr>
              <w:rPr>
                <w:rFonts w:ascii="Arial" w:hAnsi="Arial" w:cs="Arial"/>
                <w:b/>
              </w:rPr>
            </w:pPr>
            <w:r w:rsidRPr="006927E3">
              <w:rPr>
                <w:rFonts w:ascii="Arial" w:hAnsi="Arial" w:cs="Arial"/>
              </w:rPr>
              <w:t xml:space="preserve">A new permanent post, </w:t>
            </w:r>
            <w:proofErr w:type="gramStart"/>
            <w:r w:rsidRPr="006927E3">
              <w:rPr>
                <w:rFonts w:ascii="Arial" w:hAnsi="Arial" w:cs="Arial"/>
              </w:rPr>
              <w:t>i.e.</w:t>
            </w:r>
            <w:proofErr w:type="gramEnd"/>
            <w:r w:rsidRPr="006927E3">
              <w:rPr>
                <w:rFonts w:ascii="Arial" w:hAnsi="Arial" w:cs="Arial"/>
              </w:rPr>
              <w:t xml:space="preserve"> not of a fixed duration and there is a reasonable belief that it will last indefinitely;</w:t>
            </w:r>
          </w:p>
          <w:p w14:paraId="2B4EBA20" w14:textId="77777777" w:rsidR="00F72E8C" w:rsidRPr="006927E3" w:rsidRDefault="00F72E8C" w:rsidP="00F72E8C">
            <w:pPr>
              <w:numPr>
                <w:ilvl w:val="0"/>
                <w:numId w:val="43"/>
              </w:numPr>
              <w:rPr>
                <w:rFonts w:ascii="Arial" w:hAnsi="Arial" w:cs="Arial"/>
                <w:b/>
              </w:rPr>
            </w:pPr>
            <w:r w:rsidRPr="006927E3">
              <w:rPr>
                <w:rFonts w:ascii="Arial" w:hAnsi="Arial" w:cs="Arial"/>
              </w:rPr>
              <w:t>The post itself should be counted, not an estimate of the number of people that may occupy the post over time.</w:t>
            </w:r>
          </w:p>
          <w:p w14:paraId="06472C4E" w14:textId="77777777" w:rsidR="00F72E8C" w:rsidRPr="006927E3" w:rsidRDefault="00F72E8C" w:rsidP="00F72E8C">
            <w:pPr>
              <w:numPr>
                <w:ilvl w:val="0"/>
                <w:numId w:val="43"/>
              </w:numPr>
              <w:rPr>
                <w:rFonts w:ascii="Arial" w:hAnsi="Arial" w:cs="Arial"/>
                <w:b/>
              </w:rPr>
            </w:pPr>
            <w:r w:rsidRPr="006927E3">
              <w:rPr>
                <w:rFonts w:ascii="Arial" w:hAnsi="Arial" w:cs="Arial"/>
              </w:rPr>
              <w:t>A seasonal job may also be counted, so long as the job is expected to recur indefinitely.  In this case the project should report, in addition to the number of hours per week, the proportion of the year worked.</w:t>
            </w:r>
          </w:p>
          <w:p w14:paraId="737B552B" w14:textId="77777777" w:rsidR="00F72E8C" w:rsidRPr="006927E3" w:rsidRDefault="00F72E8C" w:rsidP="00F72E8C">
            <w:pPr>
              <w:numPr>
                <w:ilvl w:val="0"/>
                <w:numId w:val="43"/>
              </w:numPr>
              <w:rPr>
                <w:rFonts w:ascii="Arial" w:hAnsi="Arial" w:cs="Arial"/>
                <w:b/>
              </w:rPr>
            </w:pPr>
            <w:r w:rsidRPr="006927E3">
              <w:rPr>
                <w:rFonts w:ascii="Arial" w:hAnsi="Arial" w:cs="Arial"/>
              </w:rPr>
              <w:t>Project management/administration jobs within a project cannot be included.</w:t>
            </w:r>
          </w:p>
          <w:p w14:paraId="5D7F5299" w14:textId="77777777" w:rsidR="00F72E8C" w:rsidRPr="006927E3" w:rsidRDefault="00F72E8C" w:rsidP="000D523B">
            <w:pPr>
              <w:rPr>
                <w:rFonts w:ascii="Arial" w:hAnsi="Arial" w:cs="Arial"/>
              </w:rPr>
            </w:pPr>
          </w:p>
          <w:p w14:paraId="78909AB6" w14:textId="77777777" w:rsidR="00F72E8C" w:rsidRPr="006927E3" w:rsidRDefault="00F72E8C" w:rsidP="000D523B">
            <w:pPr>
              <w:rPr>
                <w:rFonts w:ascii="Arial" w:hAnsi="Arial" w:cs="Arial"/>
              </w:rPr>
            </w:pPr>
            <w:r w:rsidRPr="006927E3">
              <w:rPr>
                <w:rFonts w:ascii="Arial" w:hAnsi="Arial" w:cs="Arial"/>
                <w:b/>
              </w:rPr>
              <w:t xml:space="preserve">NB </w:t>
            </w:r>
          </w:p>
          <w:p w14:paraId="5E8C1DDE" w14:textId="77777777" w:rsidR="00F72E8C" w:rsidRPr="006927E3" w:rsidRDefault="00F72E8C" w:rsidP="000D523B">
            <w:pPr>
              <w:rPr>
                <w:rFonts w:ascii="Arial" w:hAnsi="Arial" w:cs="Arial"/>
              </w:rPr>
            </w:pPr>
            <w:r w:rsidRPr="006927E3">
              <w:rPr>
                <w:rFonts w:ascii="Arial" w:hAnsi="Arial" w:cs="Arial"/>
              </w:rPr>
              <w:t xml:space="preserve">Jobs should be reported as full Time Equivalents (FTEs), based on a </w:t>
            </w:r>
            <w:proofErr w:type="gramStart"/>
            <w:r w:rsidRPr="006927E3">
              <w:rPr>
                <w:rFonts w:ascii="Arial" w:hAnsi="Arial" w:cs="Arial"/>
              </w:rPr>
              <w:t>30 hour</w:t>
            </w:r>
            <w:proofErr w:type="gramEnd"/>
            <w:r w:rsidRPr="006927E3">
              <w:rPr>
                <w:rFonts w:ascii="Arial" w:hAnsi="Arial" w:cs="Arial"/>
              </w:rPr>
              <w:t xml:space="preserve"> week.  For example</w:t>
            </w:r>
          </w:p>
          <w:p w14:paraId="4062C143" w14:textId="77777777" w:rsidR="00F72E8C" w:rsidRPr="006927E3" w:rsidRDefault="00F72E8C" w:rsidP="00F72E8C">
            <w:pPr>
              <w:numPr>
                <w:ilvl w:val="0"/>
                <w:numId w:val="43"/>
              </w:numPr>
              <w:rPr>
                <w:rFonts w:ascii="Arial" w:hAnsi="Arial" w:cs="Arial"/>
                <w:b/>
              </w:rPr>
            </w:pPr>
            <w:r w:rsidRPr="006927E3">
              <w:rPr>
                <w:rFonts w:ascii="Arial" w:hAnsi="Arial" w:cs="Arial"/>
              </w:rPr>
              <w:t>If a post involves working 30 hours or more per week then it is 1 FTE.</w:t>
            </w:r>
          </w:p>
          <w:p w14:paraId="279D0B99" w14:textId="77777777" w:rsidR="00F72E8C" w:rsidRPr="006927E3" w:rsidRDefault="00F72E8C" w:rsidP="00F72E8C">
            <w:pPr>
              <w:numPr>
                <w:ilvl w:val="0"/>
                <w:numId w:val="43"/>
              </w:numPr>
              <w:rPr>
                <w:rFonts w:ascii="Arial" w:hAnsi="Arial" w:cs="Arial"/>
                <w:b/>
              </w:rPr>
            </w:pPr>
            <w:r w:rsidRPr="006927E3">
              <w:rPr>
                <w:rFonts w:ascii="Arial" w:hAnsi="Arial" w:cs="Arial"/>
              </w:rPr>
              <w:t xml:space="preserve">If a job is not full-time, then the hours worked each week will need to be divided by 30 to give the proportion of FTE represented </w:t>
            </w:r>
            <w:proofErr w:type="gramStart"/>
            <w:r w:rsidRPr="006927E3">
              <w:rPr>
                <w:rFonts w:ascii="Arial" w:hAnsi="Arial" w:cs="Arial"/>
              </w:rPr>
              <w:t>e.g.</w:t>
            </w:r>
            <w:proofErr w:type="gramEnd"/>
            <w:r w:rsidRPr="006927E3">
              <w:rPr>
                <w:rFonts w:ascii="Arial" w:hAnsi="Arial" w:cs="Arial"/>
              </w:rPr>
              <w:t xml:space="preserve"> 18 hours per week would be 0.6 FTE.</w:t>
            </w:r>
          </w:p>
          <w:p w14:paraId="4ED2A168" w14:textId="77777777" w:rsidR="00F72E8C" w:rsidRPr="006927E3" w:rsidRDefault="00F72E8C" w:rsidP="00F72E8C">
            <w:pPr>
              <w:numPr>
                <w:ilvl w:val="0"/>
                <w:numId w:val="43"/>
              </w:numPr>
              <w:rPr>
                <w:rFonts w:ascii="Arial" w:hAnsi="Arial" w:cs="Arial"/>
                <w:b/>
              </w:rPr>
            </w:pPr>
            <w:r w:rsidRPr="006927E3">
              <w:rPr>
                <w:rFonts w:ascii="Arial" w:hAnsi="Arial" w:cs="Arial"/>
              </w:rPr>
              <w:t>Excluding construction jobs already reported at TRI 03</w:t>
            </w:r>
          </w:p>
          <w:p w14:paraId="0186EECC" w14:textId="77777777" w:rsidR="00F72E8C" w:rsidRPr="006927E3" w:rsidRDefault="00F72E8C" w:rsidP="000D523B">
            <w:pPr>
              <w:rPr>
                <w:rFonts w:ascii="Arial" w:hAnsi="Arial" w:cs="Arial"/>
              </w:rPr>
            </w:pPr>
          </w:p>
          <w:p w14:paraId="3083BDAF" w14:textId="77777777" w:rsidR="00F72E8C" w:rsidRPr="006927E3" w:rsidRDefault="00F72E8C" w:rsidP="000D523B">
            <w:pPr>
              <w:rPr>
                <w:rFonts w:ascii="Arial" w:hAnsi="Arial" w:cs="Arial"/>
              </w:rPr>
            </w:pPr>
            <w:r w:rsidRPr="006927E3">
              <w:rPr>
                <w:rFonts w:ascii="Arial" w:hAnsi="Arial" w:cs="Arial"/>
                <w:b/>
              </w:rPr>
              <w:lastRenderedPageBreak/>
              <w:t xml:space="preserve">Gross: </w:t>
            </w:r>
            <w:r w:rsidRPr="006927E3">
              <w:rPr>
                <w:rFonts w:ascii="Arial" w:hAnsi="Arial" w:cs="Arial"/>
              </w:rPr>
              <w:t xml:space="preserve">The total number achieved through this activity (irrespective of the proportion of the project funded) and has not been adjusted for deadweight, displacement, </w:t>
            </w:r>
            <w:proofErr w:type="gramStart"/>
            <w:r w:rsidRPr="006927E3">
              <w:rPr>
                <w:rFonts w:ascii="Arial" w:hAnsi="Arial" w:cs="Arial"/>
              </w:rPr>
              <w:t>leakage</w:t>
            </w:r>
            <w:proofErr w:type="gramEnd"/>
            <w:r w:rsidRPr="006927E3">
              <w:rPr>
                <w:rFonts w:ascii="Arial" w:hAnsi="Arial" w:cs="Arial"/>
              </w:rPr>
              <w:t xml:space="preserve"> and multiplier effects.</w:t>
            </w:r>
          </w:p>
          <w:p w14:paraId="4910B78B" w14:textId="77777777" w:rsidR="00F72E8C" w:rsidRPr="006927E3" w:rsidRDefault="00F72E8C" w:rsidP="000D523B">
            <w:pPr>
              <w:rPr>
                <w:rFonts w:ascii="Arial" w:hAnsi="Arial" w:cs="Arial"/>
              </w:rPr>
            </w:pPr>
          </w:p>
          <w:p w14:paraId="215E3417" w14:textId="77777777" w:rsidR="00F72E8C" w:rsidRPr="006927E3" w:rsidRDefault="00F72E8C" w:rsidP="000D523B">
            <w:pPr>
              <w:rPr>
                <w:rFonts w:ascii="Arial" w:hAnsi="Arial" w:cs="Arial"/>
              </w:rPr>
            </w:pPr>
            <w:r w:rsidRPr="006927E3">
              <w:rPr>
                <w:rFonts w:ascii="Arial" w:hAnsi="Arial" w:cs="Arial"/>
                <w:b/>
              </w:rPr>
              <w:t>Created</w:t>
            </w:r>
            <w:r w:rsidRPr="006927E3">
              <w:rPr>
                <w:rFonts w:ascii="Arial" w:hAnsi="Arial" w:cs="Arial"/>
              </w:rPr>
              <w:t xml:space="preserve">: Achieved through assistance or financial support and did not exist prior to the activity.  </w:t>
            </w:r>
            <w:r w:rsidRPr="006927E3">
              <w:rPr>
                <w:rFonts w:ascii="Arial" w:hAnsi="Arial" w:cs="Arial"/>
                <w:u w:val="single"/>
              </w:rPr>
              <w:t>This does not include jobs that have been relocated</w:t>
            </w:r>
            <w:r w:rsidRPr="006927E3">
              <w:rPr>
                <w:rFonts w:ascii="Arial" w:hAnsi="Arial" w:cs="Arial"/>
              </w:rPr>
              <w:t xml:space="preserve">. </w:t>
            </w:r>
          </w:p>
        </w:tc>
      </w:tr>
      <w:tr w:rsidR="00F72E8C" w:rsidRPr="006927E3" w14:paraId="7890297B" w14:textId="77777777" w:rsidTr="00C0277B">
        <w:tc>
          <w:tcPr>
            <w:tcW w:w="1701" w:type="dxa"/>
            <w:shd w:val="clear" w:color="auto" w:fill="auto"/>
          </w:tcPr>
          <w:p w14:paraId="62EB4AA4"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r w:rsidRPr="006927E3">
              <w:rPr>
                <w:rFonts w:ascii="Arial" w:hAnsi="Arial" w:cs="Arial"/>
              </w:rPr>
              <w:lastRenderedPageBreak/>
              <w:t>Evidence requirements</w:t>
            </w:r>
          </w:p>
          <w:p w14:paraId="779B6452"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p w14:paraId="1F648977"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p w14:paraId="6EFA4E74"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p w14:paraId="13A0A923"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rPr>
            </w:pPr>
          </w:p>
        </w:tc>
        <w:tc>
          <w:tcPr>
            <w:tcW w:w="8193" w:type="dxa"/>
            <w:shd w:val="clear" w:color="auto" w:fill="auto"/>
          </w:tcPr>
          <w:p w14:paraId="158553E6" w14:textId="77777777" w:rsidR="00F72E8C" w:rsidRPr="006927E3" w:rsidRDefault="00F72E8C" w:rsidP="000D523B">
            <w:pPr>
              <w:spacing w:after="200"/>
              <w:ind w:left="720" w:hanging="720"/>
              <w:rPr>
                <w:rFonts w:ascii="Arial" w:eastAsia="Calibri" w:hAnsi="Arial" w:cs="Arial"/>
                <w:b/>
                <w:u w:val="single"/>
              </w:rPr>
            </w:pPr>
            <w:r w:rsidRPr="006927E3">
              <w:rPr>
                <w:rFonts w:ascii="Arial" w:eastAsia="Calibri" w:hAnsi="Arial" w:cs="Arial"/>
                <w:b/>
                <w:u w:val="single"/>
              </w:rPr>
              <w:t>Evidence</w:t>
            </w:r>
          </w:p>
          <w:p w14:paraId="36F04A2A" w14:textId="77777777" w:rsidR="00F72E8C" w:rsidRPr="006927E3" w:rsidRDefault="00F72E8C" w:rsidP="00F72E8C">
            <w:pPr>
              <w:numPr>
                <w:ilvl w:val="0"/>
                <w:numId w:val="44"/>
              </w:numPr>
              <w:spacing w:after="200"/>
              <w:ind w:left="291" w:hanging="291"/>
              <w:contextualSpacing/>
              <w:rPr>
                <w:rFonts w:ascii="Arial" w:eastAsia="Calibri" w:hAnsi="Arial" w:cs="Arial"/>
              </w:rPr>
            </w:pPr>
            <w:r w:rsidRPr="006927E3">
              <w:rPr>
                <w:rFonts w:ascii="Arial" w:eastAsia="Calibri" w:hAnsi="Arial" w:cs="Arial"/>
              </w:rPr>
              <w:t>Written confirmation that the jobs are to be created.</w:t>
            </w:r>
          </w:p>
          <w:p w14:paraId="3B59FC28" w14:textId="77777777" w:rsidR="00F72E8C" w:rsidRPr="006927E3" w:rsidRDefault="00F72E8C" w:rsidP="00F72E8C">
            <w:pPr>
              <w:numPr>
                <w:ilvl w:val="0"/>
                <w:numId w:val="44"/>
              </w:numPr>
              <w:spacing w:after="200"/>
              <w:ind w:left="291" w:hanging="291"/>
              <w:contextualSpacing/>
              <w:rPr>
                <w:rFonts w:ascii="Arial" w:eastAsia="Calibri" w:hAnsi="Arial" w:cs="Arial"/>
              </w:rPr>
            </w:pPr>
            <w:r w:rsidRPr="006927E3">
              <w:rPr>
                <w:rFonts w:ascii="Arial" w:eastAsia="Calibri" w:hAnsi="Arial" w:cs="Arial"/>
              </w:rPr>
              <w:t>Personnel records showing the increase in headcount</w:t>
            </w:r>
          </w:p>
          <w:p w14:paraId="062B6EA4" w14:textId="77777777" w:rsidR="00F72E8C" w:rsidRPr="006927E3" w:rsidRDefault="00F72E8C" w:rsidP="00F72E8C">
            <w:pPr>
              <w:numPr>
                <w:ilvl w:val="0"/>
                <w:numId w:val="44"/>
              </w:numPr>
              <w:spacing w:after="200"/>
              <w:ind w:left="291" w:hanging="291"/>
              <w:contextualSpacing/>
              <w:rPr>
                <w:rFonts w:ascii="Arial" w:eastAsia="Calibri" w:hAnsi="Arial" w:cs="Arial"/>
              </w:rPr>
            </w:pPr>
            <w:r w:rsidRPr="006927E3">
              <w:rPr>
                <w:rFonts w:ascii="Arial" w:eastAsia="Calibri" w:hAnsi="Arial" w:cs="Arial"/>
              </w:rPr>
              <w:t>Any other documents showing that these directly relate to the project.</w:t>
            </w:r>
          </w:p>
          <w:p w14:paraId="4B403077" w14:textId="77777777" w:rsidR="00F72E8C" w:rsidRPr="006927E3" w:rsidRDefault="00F72E8C" w:rsidP="000D523B">
            <w:pPr>
              <w:spacing w:after="200"/>
              <w:contextualSpacing/>
              <w:rPr>
                <w:rFonts w:ascii="Arial" w:hAnsi="Arial" w:cs="Arial"/>
              </w:rPr>
            </w:pPr>
          </w:p>
        </w:tc>
      </w:tr>
    </w:tbl>
    <w:p w14:paraId="4D94553C" w14:textId="77777777" w:rsidR="00F72E8C" w:rsidRPr="006927E3" w:rsidRDefault="00F72E8C" w:rsidP="00F72E8C">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93"/>
      </w:tblGrid>
      <w:tr w:rsidR="00F72E8C" w:rsidRPr="006927E3" w14:paraId="2D594493" w14:textId="77777777" w:rsidTr="00C0277B">
        <w:tc>
          <w:tcPr>
            <w:tcW w:w="1701" w:type="dxa"/>
            <w:shd w:val="clear" w:color="auto" w:fill="auto"/>
          </w:tcPr>
          <w:p w14:paraId="4E96BAE2"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Cs/>
                <w:color w:val="000000"/>
              </w:rPr>
              <w:t>Output</w:t>
            </w:r>
          </w:p>
        </w:tc>
        <w:tc>
          <w:tcPr>
            <w:tcW w:w="8193" w:type="dxa"/>
            <w:shd w:val="clear" w:color="auto" w:fill="auto"/>
          </w:tcPr>
          <w:p w14:paraId="078C5303"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
                <w:bCs/>
                <w:color w:val="000000"/>
              </w:rPr>
              <w:t>Number of jobs accommodated (enabled through regeneration investment)</w:t>
            </w:r>
          </w:p>
        </w:tc>
      </w:tr>
      <w:tr w:rsidR="00F72E8C" w:rsidRPr="006927E3" w14:paraId="2C426F1A" w14:textId="77777777" w:rsidTr="00C0277B">
        <w:tc>
          <w:tcPr>
            <w:tcW w:w="1701" w:type="dxa"/>
            <w:shd w:val="clear" w:color="auto" w:fill="auto"/>
          </w:tcPr>
          <w:p w14:paraId="54A894DE"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Cs/>
                <w:color w:val="000000"/>
              </w:rPr>
              <w:t>Reference</w:t>
            </w:r>
          </w:p>
        </w:tc>
        <w:tc>
          <w:tcPr>
            <w:tcW w:w="8193" w:type="dxa"/>
            <w:shd w:val="clear" w:color="auto" w:fill="auto"/>
          </w:tcPr>
          <w:p w14:paraId="6263DDD7" w14:textId="6155E6DC" w:rsidR="00F72E8C" w:rsidRPr="006927E3" w:rsidRDefault="000D523B"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
                <w:bCs/>
                <w:color w:val="000000"/>
              </w:rPr>
              <w:t>TT</w:t>
            </w:r>
            <w:r w:rsidR="00F72E8C" w:rsidRPr="006927E3">
              <w:rPr>
                <w:rFonts w:ascii="Arial" w:hAnsi="Arial" w:cs="Arial"/>
                <w:b/>
                <w:bCs/>
                <w:color w:val="000000"/>
              </w:rPr>
              <w:t xml:space="preserve"> 02</w:t>
            </w:r>
            <w:r w:rsidR="00F72E8C" w:rsidRPr="006927E3">
              <w:rPr>
                <w:rFonts w:ascii="Arial" w:hAnsi="Arial" w:cs="Arial"/>
                <w:bCs/>
                <w:color w:val="000000"/>
              </w:rPr>
              <w:t>*</w:t>
            </w:r>
          </w:p>
        </w:tc>
      </w:tr>
      <w:tr w:rsidR="00F72E8C" w:rsidRPr="006927E3" w14:paraId="539F654E" w14:textId="77777777" w:rsidTr="00C0277B">
        <w:tc>
          <w:tcPr>
            <w:tcW w:w="1701" w:type="dxa"/>
            <w:shd w:val="clear" w:color="auto" w:fill="auto"/>
          </w:tcPr>
          <w:p w14:paraId="0BAD04CD"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Cs/>
                <w:color w:val="000000"/>
              </w:rPr>
              <w:t>Definition</w:t>
            </w:r>
          </w:p>
          <w:p w14:paraId="079DE379"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p w14:paraId="4F2C58DF"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p w14:paraId="735A3A86"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Cs/>
                <w:color w:val="000000"/>
              </w:rPr>
              <w:t>Further Detail</w:t>
            </w:r>
          </w:p>
        </w:tc>
        <w:tc>
          <w:tcPr>
            <w:tcW w:w="8193" w:type="dxa"/>
            <w:shd w:val="clear" w:color="auto" w:fill="auto"/>
          </w:tcPr>
          <w:p w14:paraId="67842CE0" w14:textId="37866B27" w:rsidR="00F72E8C" w:rsidRPr="006927E3" w:rsidRDefault="00F72E8C" w:rsidP="000D523B">
            <w:pPr>
              <w:numPr>
                <w:ilvl w:val="12"/>
                <w:numId w:val="0"/>
              </w:numPr>
              <w:rPr>
                <w:rFonts w:ascii="Arial" w:hAnsi="Arial" w:cs="Arial"/>
                <w:color w:val="000000"/>
              </w:rPr>
            </w:pPr>
            <w:r w:rsidRPr="006927E3">
              <w:rPr>
                <w:rFonts w:ascii="Arial" w:hAnsi="Arial" w:cs="Arial"/>
                <w:color w:val="000000"/>
              </w:rPr>
              <w:t>Number of jobs accommodated within the sites and premises referred to in output/outcome T</w:t>
            </w:r>
            <w:r w:rsidR="000D523B" w:rsidRPr="006927E3">
              <w:rPr>
                <w:rFonts w:ascii="Arial" w:hAnsi="Arial" w:cs="Arial"/>
                <w:color w:val="000000"/>
              </w:rPr>
              <w:t>T</w:t>
            </w:r>
            <w:r w:rsidRPr="006927E3">
              <w:rPr>
                <w:rFonts w:ascii="Arial" w:hAnsi="Arial" w:cs="Arial"/>
                <w:color w:val="000000"/>
              </w:rPr>
              <w:t xml:space="preserve"> 09 </w:t>
            </w:r>
            <w:proofErr w:type="spellStart"/>
            <w:r w:rsidRPr="006927E3">
              <w:rPr>
                <w:rFonts w:ascii="Arial" w:hAnsi="Arial" w:cs="Arial"/>
                <w:color w:val="000000"/>
              </w:rPr>
              <w:t>Non residential</w:t>
            </w:r>
            <w:proofErr w:type="spellEnd"/>
            <w:r w:rsidRPr="006927E3">
              <w:rPr>
                <w:rFonts w:ascii="Arial" w:hAnsi="Arial" w:cs="Arial"/>
                <w:color w:val="000000"/>
              </w:rPr>
              <w:t xml:space="preserve"> Premises created or refurbished’) </w:t>
            </w:r>
          </w:p>
          <w:p w14:paraId="54BA7380" w14:textId="77777777" w:rsidR="00F72E8C" w:rsidRPr="006927E3" w:rsidRDefault="00F72E8C" w:rsidP="000D523B">
            <w:pPr>
              <w:rPr>
                <w:rFonts w:ascii="Arial" w:hAnsi="Arial" w:cs="Arial"/>
                <w:color w:val="000000"/>
              </w:rPr>
            </w:pPr>
          </w:p>
          <w:p w14:paraId="0FEDE572" w14:textId="77777777" w:rsidR="00F72E8C" w:rsidRPr="006927E3" w:rsidRDefault="00F72E8C" w:rsidP="000D523B">
            <w:pPr>
              <w:numPr>
                <w:ilvl w:val="12"/>
                <w:numId w:val="0"/>
              </w:numPr>
              <w:rPr>
                <w:rFonts w:ascii="Arial" w:hAnsi="Arial" w:cs="Arial"/>
                <w:color w:val="000000"/>
              </w:rPr>
            </w:pPr>
            <w:r w:rsidRPr="006927E3">
              <w:rPr>
                <w:rFonts w:ascii="Arial" w:hAnsi="Arial" w:cs="Arial"/>
                <w:b/>
                <w:color w:val="000000"/>
              </w:rPr>
              <w:t xml:space="preserve">Accommodated: </w:t>
            </w:r>
            <w:r w:rsidRPr="006927E3">
              <w:rPr>
                <w:rFonts w:ascii="Arial" w:hAnsi="Arial" w:cs="Arial"/>
                <w:color w:val="000000"/>
              </w:rPr>
              <w:t xml:space="preserve">The maximum number potentially located at any one time.  </w:t>
            </w:r>
            <w:r w:rsidRPr="006927E3">
              <w:rPr>
                <w:rFonts w:ascii="Arial" w:hAnsi="Arial" w:cs="Arial"/>
                <w:color w:val="000000"/>
                <w:u w:val="single"/>
              </w:rPr>
              <w:t>This is not the number accommodated over the life of the premises</w:t>
            </w:r>
            <w:r w:rsidRPr="006927E3">
              <w:rPr>
                <w:rFonts w:ascii="Arial" w:hAnsi="Arial" w:cs="Arial"/>
                <w:color w:val="000000"/>
              </w:rPr>
              <w:t>.</w:t>
            </w:r>
          </w:p>
          <w:p w14:paraId="34880821" w14:textId="77777777" w:rsidR="00F72E8C" w:rsidRPr="006927E3" w:rsidRDefault="00F72E8C" w:rsidP="000D523B">
            <w:pPr>
              <w:numPr>
                <w:ilvl w:val="12"/>
                <w:numId w:val="0"/>
              </w:numPr>
              <w:rPr>
                <w:rFonts w:ascii="Arial" w:hAnsi="Arial" w:cs="Arial"/>
                <w:color w:val="000000"/>
              </w:rPr>
            </w:pPr>
          </w:p>
          <w:p w14:paraId="61AC98ED"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b/>
                <w:color w:val="000000"/>
              </w:rPr>
            </w:pPr>
            <w:r w:rsidRPr="006927E3">
              <w:rPr>
                <w:rFonts w:ascii="Arial" w:hAnsi="Arial" w:cs="Arial"/>
                <w:b/>
                <w:color w:val="000000"/>
              </w:rPr>
              <w:t>NB</w:t>
            </w:r>
          </w:p>
          <w:p w14:paraId="3573AC1E" w14:textId="77777777" w:rsidR="00F72E8C" w:rsidRPr="006927E3" w:rsidRDefault="00F72E8C" w:rsidP="00F72E8C">
            <w:pPr>
              <w:widowControl w:val="0"/>
              <w:numPr>
                <w:ilvl w:val="0"/>
                <w:numId w:val="41"/>
              </w:numPr>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color w:val="000000"/>
              </w:rPr>
            </w:pPr>
            <w:r w:rsidRPr="006927E3">
              <w:rPr>
                <w:rFonts w:ascii="Arial" w:hAnsi="Arial" w:cs="Arial"/>
                <w:color w:val="000000"/>
              </w:rPr>
              <w:t xml:space="preserve">If the project involves the refurbishment of a </w:t>
            </w:r>
            <w:proofErr w:type="gramStart"/>
            <w:r w:rsidRPr="006927E3">
              <w:rPr>
                <w:rFonts w:ascii="Arial" w:hAnsi="Arial" w:cs="Arial"/>
                <w:color w:val="000000"/>
              </w:rPr>
              <w:t>premises</w:t>
            </w:r>
            <w:proofErr w:type="gramEnd"/>
            <w:r w:rsidRPr="006927E3">
              <w:rPr>
                <w:rFonts w:ascii="Arial" w:hAnsi="Arial" w:cs="Arial"/>
                <w:color w:val="000000"/>
              </w:rPr>
              <w:t xml:space="preserve"> then this should be the number of </w:t>
            </w:r>
            <w:r w:rsidRPr="006927E3">
              <w:rPr>
                <w:rFonts w:ascii="Arial" w:hAnsi="Arial" w:cs="Arial"/>
                <w:color w:val="000000"/>
                <w:u w:val="single"/>
              </w:rPr>
              <w:t>additional</w:t>
            </w:r>
            <w:r w:rsidRPr="006927E3">
              <w:rPr>
                <w:rFonts w:ascii="Arial" w:hAnsi="Arial" w:cs="Arial"/>
                <w:color w:val="000000"/>
              </w:rPr>
              <w:t xml:space="preserve"> jobs accommodated</w:t>
            </w:r>
          </w:p>
          <w:p w14:paraId="319EC395" w14:textId="77777777" w:rsidR="00F72E8C" w:rsidRPr="006927E3" w:rsidRDefault="00F72E8C" w:rsidP="000D523B">
            <w:pPr>
              <w:widowControl w:val="0"/>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color w:val="000000"/>
              </w:rPr>
            </w:pPr>
          </w:p>
          <w:p w14:paraId="32C1E5F3"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
                <w:bCs/>
                <w:color w:val="000000"/>
              </w:rPr>
            </w:pPr>
            <w:r w:rsidRPr="006927E3">
              <w:rPr>
                <w:rFonts w:ascii="Arial" w:hAnsi="Arial" w:cs="Arial"/>
                <w:color w:val="000000"/>
              </w:rPr>
              <w:t>The Homes and Communities Agency Employment Densities Guide (3rd Edition, 2015) may be used when calculating jobs accommodated.</w:t>
            </w:r>
          </w:p>
        </w:tc>
      </w:tr>
      <w:tr w:rsidR="00F72E8C" w:rsidRPr="006927E3" w14:paraId="6A3D843D" w14:textId="77777777" w:rsidTr="00C0277B">
        <w:tc>
          <w:tcPr>
            <w:tcW w:w="1701" w:type="dxa"/>
            <w:shd w:val="clear" w:color="auto" w:fill="auto"/>
          </w:tcPr>
          <w:p w14:paraId="24FE4CDC"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r w:rsidRPr="006927E3">
              <w:rPr>
                <w:rFonts w:ascii="Arial" w:hAnsi="Arial" w:cs="Arial"/>
                <w:bCs/>
                <w:color w:val="000000"/>
              </w:rPr>
              <w:t>Evidence requirements (as appropriate)</w:t>
            </w:r>
          </w:p>
        </w:tc>
        <w:tc>
          <w:tcPr>
            <w:tcW w:w="8193" w:type="dxa"/>
            <w:shd w:val="clear" w:color="auto" w:fill="auto"/>
          </w:tcPr>
          <w:p w14:paraId="4AD76080" w14:textId="77777777" w:rsidR="00F72E8C" w:rsidRPr="006927E3" w:rsidRDefault="00F72E8C" w:rsidP="000D523B">
            <w:pPr>
              <w:numPr>
                <w:ilvl w:val="12"/>
                <w:numId w:val="0"/>
              </w:numPr>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color w:val="000000"/>
              </w:rPr>
            </w:pPr>
            <w:r w:rsidRPr="006927E3">
              <w:rPr>
                <w:rFonts w:ascii="Arial" w:hAnsi="Arial" w:cs="Arial"/>
                <w:color w:val="000000"/>
              </w:rPr>
              <w:t>Buildings should be complete and ready for occupation before reporting jobs accommodated.</w:t>
            </w:r>
          </w:p>
          <w:p w14:paraId="439DDA67" w14:textId="77777777" w:rsidR="00F72E8C" w:rsidRPr="006927E3" w:rsidRDefault="00F72E8C" w:rsidP="000D523B">
            <w:pPr>
              <w:numPr>
                <w:ilvl w:val="12"/>
                <w:numId w:val="0"/>
              </w:numPr>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color w:val="000000"/>
              </w:rPr>
            </w:pPr>
          </w:p>
          <w:p w14:paraId="19D07B56" w14:textId="77777777" w:rsidR="00F72E8C" w:rsidRPr="006927E3" w:rsidRDefault="00F72E8C" w:rsidP="000D523B">
            <w:pPr>
              <w:numPr>
                <w:ilvl w:val="12"/>
                <w:numId w:val="0"/>
              </w:numPr>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rPr>
                <w:rFonts w:ascii="Arial" w:hAnsi="Arial" w:cs="Arial"/>
                <w:color w:val="000000"/>
              </w:rPr>
            </w:pPr>
            <w:r w:rsidRPr="006927E3">
              <w:rPr>
                <w:rFonts w:ascii="Arial" w:hAnsi="Arial" w:cs="Arial"/>
                <w:b/>
                <w:color w:val="000000"/>
              </w:rPr>
              <w:t>Evidence</w:t>
            </w:r>
            <w:r w:rsidRPr="006927E3">
              <w:rPr>
                <w:rFonts w:ascii="Arial" w:hAnsi="Arial" w:cs="Arial"/>
                <w:color w:val="000000"/>
              </w:rPr>
              <w:t xml:space="preserve">: </w:t>
            </w:r>
          </w:p>
          <w:p w14:paraId="6E184484" w14:textId="77777777" w:rsidR="00F72E8C" w:rsidRPr="006927E3" w:rsidRDefault="00F72E8C" w:rsidP="00F72E8C">
            <w:pPr>
              <w:keepNext/>
              <w:numPr>
                <w:ilvl w:val="0"/>
                <w:numId w:val="42"/>
              </w:numPr>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color w:val="000000"/>
              </w:rPr>
            </w:pPr>
            <w:r w:rsidRPr="006927E3">
              <w:rPr>
                <w:rFonts w:ascii="Arial" w:hAnsi="Arial" w:cs="Arial"/>
                <w:color w:val="000000"/>
              </w:rPr>
              <w:t xml:space="preserve">Floor plans, building specifications to support the number of new desks/positions provided.  </w:t>
            </w:r>
          </w:p>
          <w:p w14:paraId="34097796" w14:textId="77777777" w:rsidR="00F72E8C" w:rsidRPr="006927E3" w:rsidRDefault="00F72E8C" w:rsidP="000D523B">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tc>
      </w:tr>
    </w:tbl>
    <w:p w14:paraId="550714B1" w14:textId="77777777" w:rsidR="00F72E8C" w:rsidRPr="006927E3" w:rsidRDefault="00F72E8C" w:rsidP="00F72E8C">
      <w:pPr>
        <w:rPr>
          <w:rFonts w:ascii="Arial" w:hAnsi="Arial" w:cs="Arial"/>
          <w:bCs/>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193"/>
      </w:tblGrid>
      <w:tr w:rsidR="00F72E8C" w:rsidRPr="006927E3" w14:paraId="5965037B" w14:textId="77777777" w:rsidTr="00C0277B">
        <w:tc>
          <w:tcPr>
            <w:tcW w:w="1701" w:type="dxa"/>
            <w:shd w:val="clear" w:color="auto" w:fill="auto"/>
          </w:tcPr>
          <w:p w14:paraId="0BB19FCC" w14:textId="77777777" w:rsidR="00F72E8C" w:rsidRPr="006927E3" w:rsidRDefault="00F72E8C" w:rsidP="000D523B">
            <w:pPr>
              <w:rPr>
                <w:rFonts w:ascii="Arial" w:eastAsia="Calibri" w:hAnsi="Arial" w:cs="Arial"/>
              </w:rPr>
            </w:pPr>
            <w:r w:rsidRPr="006927E3">
              <w:rPr>
                <w:rFonts w:ascii="Arial" w:eastAsia="Calibri" w:hAnsi="Arial" w:cs="Arial"/>
              </w:rPr>
              <w:t>Output</w:t>
            </w:r>
          </w:p>
        </w:tc>
        <w:tc>
          <w:tcPr>
            <w:tcW w:w="8193" w:type="dxa"/>
            <w:shd w:val="clear" w:color="auto" w:fill="auto"/>
          </w:tcPr>
          <w:p w14:paraId="384C1240" w14:textId="77777777" w:rsidR="00F72E8C" w:rsidRPr="006927E3" w:rsidRDefault="00F72E8C" w:rsidP="000D523B">
            <w:pPr>
              <w:rPr>
                <w:rFonts w:ascii="Arial" w:eastAsia="Calibri" w:hAnsi="Arial" w:cs="Arial"/>
                <w:b/>
                <w:bCs/>
              </w:rPr>
            </w:pPr>
            <w:r w:rsidRPr="006927E3">
              <w:rPr>
                <w:rFonts w:ascii="Arial" w:eastAsia="Calibri" w:hAnsi="Arial" w:cs="Arial"/>
                <w:b/>
                <w:bCs/>
              </w:rPr>
              <w:t>Enterprises accommodated</w:t>
            </w:r>
          </w:p>
        </w:tc>
      </w:tr>
      <w:tr w:rsidR="00F72E8C" w:rsidRPr="006927E3" w14:paraId="3989C6CE" w14:textId="77777777" w:rsidTr="00C0277B">
        <w:tc>
          <w:tcPr>
            <w:tcW w:w="1701" w:type="dxa"/>
            <w:shd w:val="clear" w:color="auto" w:fill="auto"/>
          </w:tcPr>
          <w:p w14:paraId="1343648C" w14:textId="77777777" w:rsidR="00F72E8C" w:rsidRPr="006927E3" w:rsidRDefault="00F72E8C" w:rsidP="000D523B">
            <w:pPr>
              <w:rPr>
                <w:rFonts w:ascii="Arial" w:eastAsia="Calibri" w:hAnsi="Arial" w:cs="Arial"/>
              </w:rPr>
            </w:pPr>
            <w:r w:rsidRPr="006927E3">
              <w:rPr>
                <w:rFonts w:ascii="Arial" w:eastAsia="Calibri" w:hAnsi="Arial" w:cs="Arial"/>
              </w:rPr>
              <w:t>Reference</w:t>
            </w:r>
          </w:p>
          <w:p w14:paraId="1B7500B0" w14:textId="77777777" w:rsidR="00F72E8C" w:rsidRPr="006927E3" w:rsidRDefault="00F72E8C" w:rsidP="000D523B">
            <w:pPr>
              <w:rPr>
                <w:rFonts w:ascii="Arial" w:eastAsia="Calibri" w:hAnsi="Arial" w:cs="Arial"/>
              </w:rPr>
            </w:pPr>
          </w:p>
        </w:tc>
        <w:tc>
          <w:tcPr>
            <w:tcW w:w="8193" w:type="dxa"/>
            <w:shd w:val="clear" w:color="auto" w:fill="auto"/>
          </w:tcPr>
          <w:p w14:paraId="72A831C2" w14:textId="3AC979DB" w:rsidR="00F72E8C" w:rsidRPr="006927E3" w:rsidRDefault="000D523B" w:rsidP="000D523B">
            <w:pPr>
              <w:rPr>
                <w:rFonts w:ascii="Arial" w:eastAsia="Calibri" w:hAnsi="Arial" w:cs="Arial"/>
              </w:rPr>
            </w:pPr>
            <w:r w:rsidRPr="006927E3">
              <w:rPr>
                <w:rFonts w:ascii="Arial" w:eastAsia="Calibri" w:hAnsi="Arial" w:cs="Arial"/>
                <w:b/>
              </w:rPr>
              <w:t>TT</w:t>
            </w:r>
            <w:r w:rsidR="00F72E8C" w:rsidRPr="006927E3">
              <w:rPr>
                <w:rFonts w:ascii="Arial" w:eastAsia="Calibri" w:hAnsi="Arial" w:cs="Arial"/>
                <w:b/>
              </w:rPr>
              <w:t xml:space="preserve"> 06</w:t>
            </w:r>
            <w:r w:rsidR="00F72E8C" w:rsidRPr="006927E3">
              <w:rPr>
                <w:rFonts w:ascii="Arial" w:eastAsia="Calibri" w:hAnsi="Arial" w:cs="Arial"/>
              </w:rPr>
              <w:t>*</w:t>
            </w:r>
          </w:p>
        </w:tc>
      </w:tr>
      <w:tr w:rsidR="00F72E8C" w:rsidRPr="006927E3" w14:paraId="3ADFC6E7" w14:textId="77777777" w:rsidTr="00C0277B">
        <w:tc>
          <w:tcPr>
            <w:tcW w:w="1701" w:type="dxa"/>
            <w:shd w:val="clear" w:color="auto" w:fill="auto"/>
          </w:tcPr>
          <w:p w14:paraId="759C92E4" w14:textId="77777777" w:rsidR="00F72E8C" w:rsidRPr="006927E3" w:rsidRDefault="00F72E8C" w:rsidP="000D523B">
            <w:pPr>
              <w:rPr>
                <w:rFonts w:ascii="Arial" w:eastAsia="Calibri" w:hAnsi="Arial" w:cs="Arial"/>
              </w:rPr>
            </w:pPr>
            <w:r w:rsidRPr="006927E3">
              <w:rPr>
                <w:rFonts w:ascii="Arial" w:eastAsia="Calibri" w:hAnsi="Arial" w:cs="Arial"/>
              </w:rPr>
              <w:t>Definition</w:t>
            </w:r>
          </w:p>
          <w:p w14:paraId="12BC2EAA" w14:textId="77777777" w:rsidR="00F72E8C" w:rsidRPr="006927E3" w:rsidRDefault="00F72E8C" w:rsidP="000D523B">
            <w:pPr>
              <w:rPr>
                <w:rFonts w:ascii="Arial" w:eastAsia="Calibri" w:hAnsi="Arial" w:cs="Arial"/>
              </w:rPr>
            </w:pPr>
          </w:p>
          <w:p w14:paraId="5856F0B8" w14:textId="77777777" w:rsidR="00F72E8C" w:rsidRPr="006927E3" w:rsidRDefault="00F72E8C" w:rsidP="000D523B">
            <w:pPr>
              <w:rPr>
                <w:rFonts w:ascii="Arial" w:eastAsia="Calibri" w:hAnsi="Arial" w:cs="Arial"/>
              </w:rPr>
            </w:pPr>
          </w:p>
          <w:p w14:paraId="1A5DAF31" w14:textId="77777777" w:rsidR="00F72E8C" w:rsidRPr="006927E3" w:rsidRDefault="00F72E8C" w:rsidP="000D523B">
            <w:pPr>
              <w:rPr>
                <w:rFonts w:ascii="Arial" w:eastAsia="Calibri" w:hAnsi="Arial" w:cs="Arial"/>
              </w:rPr>
            </w:pPr>
          </w:p>
          <w:p w14:paraId="1716B74E" w14:textId="77777777" w:rsidR="00F72E8C" w:rsidRPr="006927E3" w:rsidRDefault="00F72E8C" w:rsidP="000D523B">
            <w:pPr>
              <w:rPr>
                <w:rFonts w:ascii="Arial" w:eastAsia="Calibri" w:hAnsi="Arial" w:cs="Arial"/>
              </w:rPr>
            </w:pPr>
          </w:p>
          <w:p w14:paraId="5D82F045" w14:textId="77777777" w:rsidR="00F72E8C" w:rsidRPr="006927E3" w:rsidRDefault="00F72E8C" w:rsidP="000D523B">
            <w:pPr>
              <w:rPr>
                <w:rFonts w:ascii="Arial" w:eastAsia="Calibri" w:hAnsi="Arial" w:cs="Arial"/>
              </w:rPr>
            </w:pPr>
          </w:p>
          <w:p w14:paraId="0348651B" w14:textId="77777777" w:rsidR="00F72E8C" w:rsidRPr="006927E3" w:rsidRDefault="00F72E8C" w:rsidP="000D523B">
            <w:pPr>
              <w:rPr>
                <w:rFonts w:ascii="Arial" w:eastAsia="Calibri" w:hAnsi="Arial" w:cs="Arial"/>
              </w:rPr>
            </w:pPr>
          </w:p>
          <w:p w14:paraId="0B5B6EB7" w14:textId="77777777" w:rsidR="00F72E8C" w:rsidRPr="006927E3" w:rsidRDefault="00F72E8C" w:rsidP="000D523B">
            <w:pPr>
              <w:rPr>
                <w:rFonts w:ascii="Arial" w:eastAsia="Calibri" w:hAnsi="Arial" w:cs="Arial"/>
              </w:rPr>
            </w:pPr>
          </w:p>
          <w:p w14:paraId="4DB314E9" w14:textId="77777777" w:rsidR="00F72E8C" w:rsidRPr="006927E3" w:rsidRDefault="00F72E8C" w:rsidP="000D523B">
            <w:pPr>
              <w:rPr>
                <w:rFonts w:ascii="Arial" w:eastAsia="Calibri" w:hAnsi="Arial" w:cs="Arial"/>
              </w:rPr>
            </w:pPr>
          </w:p>
          <w:p w14:paraId="6A36027A" w14:textId="77777777" w:rsidR="00F72E8C" w:rsidRPr="006927E3" w:rsidRDefault="00F72E8C" w:rsidP="000D523B">
            <w:pPr>
              <w:rPr>
                <w:rFonts w:ascii="Arial" w:eastAsia="Calibri" w:hAnsi="Arial" w:cs="Arial"/>
              </w:rPr>
            </w:pPr>
          </w:p>
          <w:p w14:paraId="3509FD0E" w14:textId="77777777" w:rsidR="00F72E8C" w:rsidRPr="006927E3" w:rsidRDefault="00F72E8C" w:rsidP="000D523B">
            <w:pPr>
              <w:rPr>
                <w:rFonts w:ascii="Arial" w:eastAsia="Calibri" w:hAnsi="Arial" w:cs="Arial"/>
              </w:rPr>
            </w:pPr>
          </w:p>
          <w:p w14:paraId="5B3DC9CA" w14:textId="77777777" w:rsidR="00F72E8C" w:rsidRPr="006927E3" w:rsidRDefault="00F72E8C" w:rsidP="000D523B">
            <w:pPr>
              <w:rPr>
                <w:rFonts w:ascii="Arial" w:eastAsia="Calibri" w:hAnsi="Arial" w:cs="Arial"/>
              </w:rPr>
            </w:pPr>
          </w:p>
          <w:p w14:paraId="6C734410" w14:textId="77777777" w:rsidR="00F72E8C" w:rsidRPr="006927E3" w:rsidRDefault="00F72E8C" w:rsidP="000D523B">
            <w:pPr>
              <w:rPr>
                <w:rFonts w:ascii="Arial" w:eastAsia="Calibri" w:hAnsi="Arial" w:cs="Arial"/>
              </w:rPr>
            </w:pPr>
          </w:p>
          <w:p w14:paraId="1D07196B" w14:textId="77777777" w:rsidR="00F72E8C" w:rsidRPr="006927E3" w:rsidRDefault="00F72E8C" w:rsidP="000D523B">
            <w:pPr>
              <w:rPr>
                <w:rFonts w:ascii="Arial" w:eastAsia="Calibri" w:hAnsi="Arial" w:cs="Arial"/>
              </w:rPr>
            </w:pPr>
          </w:p>
        </w:tc>
        <w:tc>
          <w:tcPr>
            <w:tcW w:w="8193" w:type="dxa"/>
            <w:shd w:val="clear" w:color="auto" w:fill="auto"/>
          </w:tcPr>
          <w:p w14:paraId="3466DE3C" w14:textId="5E54935C" w:rsidR="00F72E8C" w:rsidRPr="006927E3" w:rsidRDefault="00F72E8C" w:rsidP="000D523B">
            <w:pPr>
              <w:rPr>
                <w:rFonts w:ascii="Arial" w:eastAsia="Calibri" w:hAnsi="Arial" w:cs="Arial"/>
              </w:rPr>
            </w:pPr>
            <w:r w:rsidRPr="006927E3">
              <w:rPr>
                <w:rFonts w:ascii="Arial" w:eastAsia="Calibri" w:hAnsi="Arial" w:cs="Arial"/>
              </w:rPr>
              <w:lastRenderedPageBreak/>
              <w:t>Number of enterprises accommodated within the sites and premises referred to in output/outcome T</w:t>
            </w:r>
            <w:r w:rsidR="000D523B" w:rsidRPr="006927E3">
              <w:rPr>
                <w:rFonts w:ascii="Arial" w:eastAsia="Calibri" w:hAnsi="Arial" w:cs="Arial"/>
              </w:rPr>
              <w:t>T</w:t>
            </w:r>
            <w:r w:rsidRPr="006927E3">
              <w:rPr>
                <w:rFonts w:ascii="Arial" w:eastAsia="Calibri" w:hAnsi="Arial" w:cs="Arial"/>
              </w:rPr>
              <w:t xml:space="preserve"> 09 </w:t>
            </w:r>
          </w:p>
          <w:p w14:paraId="69687EC2" w14:textId="77777777" w:rsidR="00F72E8C" w:rsidRPr="006927E3" w:rsidRDefault="00F72E8C" w:rsidP="00F72E8C">
            <w:pPr>
              <w:numPr>
                <w:ilvl w:val="0"/>
                <w:numId w:val="45"/>
              </w:numPr>
              <w:rPr>
                <w:rFonts w:ascii="Arial" w:eastAsia="Calibri" w:hAnsi="Arial" w:cs="Arial"/>
              </w:rPr>
            </w:pPr>
            <w:r w:rsidRPr="006927E3" w:rsidDel="002E45DF">
              <w:rPr>
                <w:rFonts w:ascii="Arial" w:eastAsia="Calibri" w:hAnsi="Arial" w:cs="Arial"/>
              </w:rPr>
              <w:t xml:space="preserve"> </w:t>
            </w:r>
            <w:r w:rsidRPr="006927E3">
              <w:rPr>
                <w:rFonts w:ascii="Arial" w:eastAsia="Calibri" w:hAnsi="Arial" w:cs="Arial"/>
              </w:rPr>
              <w:t>‘Non-Residential Premises created or refurbished’</w:t>
            </w:r>
          </w:p>
          <w:p w14:paraId="68D3C5F2" w14:textId="77777777" w:rsidR="00F72E8C" w:rsidRPr="006927E3" w:rsidRDefault="00F72E8C" w:rsidP="000D523B">
            <w:pPr>
              <w:rPr>
                <w:rFonts w:ascii="Arial" w:eastAsia="Calibri" w:hAnsi="Arial" w:cs="Arial"/>
                <w:b/>
              </w:rPr>
            </w:pPr>
          </w:p>
          <w:p w14:paraId="1F5DBD37" w14:textId="77777777" w:rsidR="00F72E8C" w:rsidRPr="006927E3" w:rsidRDefault="00F72E8C" w:rsidP="000D523B">
            <w:pPr>
              <w:rPr>
                <w:rFonts w:ascii="Arial" w:eastAsia="Calibri" w:hAnsi="Arial" w:cs="Arial"/>
              </w:rPr>
            </w:pPr>
            <w:r w:rsidRPr="006927E3">
              <w:rPr>
                <w:rFonts w:ascii="Arial" w:eastAsia="Calibri" w:hAnsi="Arial" w:cs="Arial"/>
                <w:b/>
              </w:rPr>
              <w:t>Accommodated:</w:t>
            </w:r>
            <w:r w:rsidRPr="006927E3">
              <w:rPr>
                <w:rFonts w:ascii="Arial" w:eastAsia="Calibri" w:hAnsi="Arial" w:cs="Arial"/>
              </w:rPr>
              <w:t xml:space="preserve"> The maximum number of Enterprises potentially located at any one time. This is </w:t>
            </w:r>
            <w:r w:rsidRPr="006927E3">
              <w:rPr>
                <w:rFonts w:ascii="Arial" w:eastAsia="Calibri" w:hAnsi="Arial" w:cs="Arial"/>
                <w:u w:val="single"/>
              </w:rPr>
              <w:t>not</w:t>
            </w:r>
            <w:r w:rsidRPr="006927E3">
              <w:rPr>
                <w:rFonts w:ascii="Arial" w:eastAsia="Calibri" w:hAnsi="Arial" w:cs="Arial"/>
              </w:rPr>
              <w:t xml:space="preserve"> the number accommodated over the life of the premises.</w:t>
            </w:r>
          </w:p>
          <w:p w14:paraId="6A30BAD3" w14:textId="77777777" w:rsidR="00F72E8C" w:rsidRPr="006927E3" w:rsidRDefault="00F72E8C" w:rsidP="000D523B">
            <w:pPr>
              <w:rPr>
                <w:rFonts w:ascii="Arial" w:eastAsia="Calibri" w:hAnsi="Arial" w:cs="Arial"/>
              </w:rPr>
            </w:pPr>
          </w:p>
          <w:p w14:paraId="6A7C144E" w14:textId="77777777" w:rsidR="00F72E8C" w:rsidRPr="006927E3" w:rsidRDefault="00F72E8C" w:rsidP="000D523B">
            <w:pPr>
              <w:rPr>
                <w:rFonts w:ascii="Arial" w:eastAsia="Calibri" w:hAnsi="Arial" w:cs="Arial"/>
              </w:rPr>
            </w:pPr>
            <w:smartTag w:uri="urn:schemas-microsoft-com:office:smarttags" w:element="stockticker">
              <w:r w:rsidRPr="006927E3">
                <w:rPr>
                  <w:rFonts w:ascii="Arial" w:eastAsia="Calibri" w:hAnsi="Arial" w:cs="Arial"/>
                  <w:b/>
                </w:rPr>
                <w:lastRenderedPageBreak/>
                <w:t>Enterprise</w:t>
              </w:r>
            </w:smartTag>
            <w:r w:rsidRPr="006927E3">
              <w:rPr>
                <w:rFonts w:ascii="Arial" w:eastAsia="Calibri" w:hAnsi="Arial" w:cs="Arial"/>
                <w:b/>
              </w:rPr>
              <w:t>:</w:t>
            </w:r>
            <w:r w:rsidRPr="006927E3">
              <w:rPr>
                <w:rFonts w:ascii="Arial" w:eastAsia="Calibri" w:hAnsi="Arial" w:cs="Arial"/>
              </w:rPr>
              <w:t xml:space="preserve"> Any entity engaged in an economic activity, irrespective of its legal form. This includes:</w:t>
            </w:r>
          </w:p>
          <w:p w14:paraId="3523E481" w14:textId="77777777" w:rsidR="00F72E8C" w:rsidRPr="006927E3" w:rsidRDefault="00F72E8C" w:rsidP="00F72E8C">
            <w:pPr>
              <w:numPr>
                <w:ilvl w:val="0"/>
                <w:numId w:val="45"/>
              </w:numPr>
              <w:rPr>
                <w:rFonts w:ascii="Arial" w:eastAsia="Calibri" w:hAnsi="Arial" w:cs="Arial"/>
              </w:rPr>
            </w:pPr>
            <w:r w:rsidRPr="006927E3">
              <w:rPr>
                <w:rFonts w:ascii="Arial" w:eastAsia="Calibri" w:hAnsi="Arial" w:cs="Arial"/>
              </w:rPr>
              <w:t xml:space="preserve">Self-employed persons </w:t>
            </w:r>
          </w:p>
          <w:p w14:paraId="3D01FF7B" w14:textId="77777777" w:rsidR="00F72E8C" w:rsidRPr="006927E3" w:rsidRDefault="00F72E8C" w:rsidP="00F72E8C">
            <w:pPr>
              <w:numPr>
                <w:ilvl w:val="0"/>
                <w:numId w:val="45"/>
              </w:numPr>
              <w:rPr>
                <w:rFonts w:ascii="Arial" w:eastAsia="Calibri" w:hAnsi="Arial" w:cs="Arial"/>
              </w:rPr>
            </w:pPr>
            <w:r w:rsidRPr="006927E3">
              <w:rPr>
                <w:rFonts w:ascii="Arial" w:eastAsia="Calibri" w:hAnsi="Arial" w:cs="Arial"/>
              </w:rPr>
              <w:t>Partnerships or associations regularly engaged in an economic activity</w:t>
            </w:r>
          </w:p>
          <w:p w14:paraId="10B2EAA0" w14:textId="77777777" w:rsidR="00F72E8C" w:rsidRPr="006927E3" w:rsidRDefault="00F72E8C" w:rsidP="000D523B">
            <w:pPr>
              <w:rPr>
                <w:rFonts w:ascii="Arial" w:eastAsia="Calibri" w:hAnsi="Arial" w:cs="Arial"/>
              </w:rPr>
            </w:pPr>
          </w:p>
        </w:tc>
      </w:tr>
      <w:tr w:rsidR="00F72E8C" w:rsidRPr="006927E3" w14:paraId="5C880DFE" w14:textId="77777777" w:rsidTr="00C0277B">
        <w:tc>
          <w:tcPr>
            <w:tcW w:w="1701" w:type="dxa"/>
            <w:shd w:val="clear" w:color="auto" w:fill="auto"/>
          </w:tcPr>
          <w:p w14:paraId="35DE7066" w14:textId="77777777" w:rsidR="00F72E8C" w:rsidRPr="006927E3" w:rsidRDefault="00F72E8C" w:rsidP="000D523B">
            <w:pPr>
              <w:rPr>
                <w:rFonts w:ascii="Arial" w:eastAsia="Calibri" w:hAnsi="Arial" w:cs="Arial"/>
              </w:rPr>
            </w:pPr>
            <w:r w:rsidRPr="006927E3">
              <w:rPr>
                <w:rFonts w:ascii="Arial" w:eastAsia="Calibri" w:hAnsi="Arial" w:cs="Arial"/>
              </w:rPr>
              <w:lastRenderedPageBreak/>
              <w:t>Evidence requirements</w:t>
            </w:r>
          </w:p>
        </w:tc>
        <w:tc>
          <w:tcPr>
            <w:tcW w:w="8193" w:type="dxa"/>
            <w:shd w:val="clear" w:color="auto" w:fill="auto"/>
          </w:tcPr>
          <w:p w14:paraId="318AC2C9" w14:textId="77777777" w:rsidR="00F72E8C" w:rsidRPr="006927E3" w:rsidRDefault="00F72E8C" w:rsidP="000D523B">
            <w:pPr>
              <w:rPr>
                <w:rFonts w:ascii="Arial" w:eastAsia="Calibri" w:hAnsi="Arial" w:cs="Arial"/>
              </w:rPr>
            </w:pPr>
            <w:r w:rsidRPr="006927E3">
              <w:rPr>
                <w:rFonts w:ascii="Arial" w:eastAsia="Calibri" w:hAnsi="Arial" w:cs="Arial"/>
              </w:rPr>
              <w:t>Evidence required includes:</w:t>
            </w:r>
          </w:p>
          <w:p w14:paraId="335F68AB" w14:textId="77777777" w:rsidR="00F72E8C" w:rsidRPr="006927E3" w:rsidRDefault="00F72E8C" w:rsidP="00F72E8C">
            <w:pPr>
              <w:numPr>
                <w:ilvl w:val="0"/>
                <w:numId w:val="45"/>
              </w:numPr>
              <w:rPr>
                <w:rFonts w:ascii="Arial" w:eastAsia="Calibri" w:hAnsi="Arial" w:cs="Arial"/>
              </w:rPr>
            </w:pPr>
            <w:r w:rsidRPr="006927E3">
              <w:rPr>
                <w:rFonts w:ascii="Arial" w:eastAsia="Calibri" w:hAnsi="Arial" w:cs="Arial"/>
              </w:rPr>
              <w:t>Floor plans</w:t>
            </w:r>
          </w:p>
          <w:p w14:paraId="6E3F452E" w14:textId="77777777" w:rsidR="00F72E8C" w:rsidRPr="006927E3" w:rsidRDefault="00F72E8C" w:rsidP="00F72E8C">
            <w:pPr>
              <w:numPr>
                <w:ilvl w:val="0"/>
                <w:numId w:val="45"/>
              </w:numPr>
              <w:rPr>
                <w:rFonts w:ascii="Arial" w:eastAsia="Calibri" w:hAnsi="Arial" w:cs="Arial"/>
              </w:rPr>
            </w:pPr>
            <w:r w:rsidRPr="006927E3">
              <w:rPr>
                <w:rFonts w:ascii="Arial" w:eastAsia="Calibri" w:hAnsi="Arial" w:cs="Arial"/>
              </w:rPr>
              <w:t xml:space="preserve">Building specifications to support the number of new desks/positions provided. </w:t>
            </w:r>
          </w:p>
          <w:p w14:paraId="0C4DE67B" w14:textId="77777777" w:rsidR="00F72E8C" w:rsidRPr="006927E3" w:rsidRDefault="00F72E8C" w:rsidP="000D523B">
            <w:pPr>
              <w:rPr>
                <w:rFonts w:ascii="Arial" w:eastAsia="Calibri" w:hAnsi="Arial" w:cs="Arial"/>
              </w:rPr>
            </w:pPr>
          </w:p>
          <w:p w14:paraId="238FBE66" w14:textId="77777777" w:rsidR="00F72E8C" w:rsidRPr="006927E3" w:rsidRDefault="00F72E8C" w:rsidP="000D523B">
            <w:pPr>
              <w:rPr>
                <w:rFonts w:ascii="Arial" w:eastAsia="Calibri" w:hAnsi="Arial" w:cs="Arial"/>
              </w:rPr>
            </w:pPr>
            <w:r w:rsidRPr="006927E3">
              <w:rPr>
                <w:rFonts w:ascii="Arial" w:eastAsia="Calibri" w:hAnsi="Arial" w:cs="Arial"/>
              </w:rPr>
              <w:t>The building should be complete before reporting enterprises accommodated.</w:t>
            </w:r>
          </w:p>
        </w:tc>
      </w:tr>
    </w:tbl>
    <w:p w14:paraId="6A8DB94A" w14:textId="77777777" w:rsidR="00F72E8C" w:rsidRPr="006927E3" w:rsidRDefault="00F72E8C" w:rsidP="00F72E8C">
      <w:pPr>
        <w:rPr>
          <w:rFonts w:ascii="Arial" w:eastAsia="Calibri" w:hAnsi="Arial" w:cs="Arial"/>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93"/>
      </w:tblGrid>
      <w:tr w:rsidR="00F72E8C" w:rsidRPr="006927E3" w14:paraId="2F83CF30" w14:textId="77777777" w:rsidTr="00C0277B">
        <w:tc>
          <w:tcPr>
            <w:tcW w:w="1701" w:type="dxa"/>
            <w:shd w:val="clear" w:color="auto" w:fill="auto"/>
          </w:tcPr>
          <w:p w14:paraId="5A0A3AED" w14:textId="77777777" w:rsidR="00F72E8C" w:rsidRPr="006927E3" w:rsidRDefault="00F72E8C" w:rsidP="000D523B">
            <w:pPr>
              <w:rPr>
                <w:rFonts w:ascii="Arial" w:eastAsia="Calibri" w:hAnsi="Arial" w:cs="Arial"/>
                <w:bCs/>
              </w:rPr>
            </w:pPr>
            <w:r w:rsidRPr="006927E3">
              <w:rPr>
                <w:rFonts w:ascii="Arial" w:eastAsia="Calibri" w:hAnsi="Arial" w:cs="Arial"/>
                <w:b/>
                <w:bCs/>
              </w:rPr>
              <w:br w:type="page"/>
            </w:r>
            <w:r w:rsidRPr="006927E3">
              <w:rPr>
                <w:rFonts w:ascii="Arial" w:eastAsia="Calibri" w:hAnsi="Arial" w:cs="Arial"/>
                <w:bCs/>
              </w:rPr>
              <w:t>Output</w:t>
            </w:r>
          </w:p>
        </w:tc>
        <w:tc>
          <w:tcPr>
            <w:tcW w:w="8193" w:type="dxa"/>
            <w:shd w:val="clear" w:color="auto" w:fill="auto"/>
          </w:tcPr>
          <w:p w14:paraId="55837747" w14:textId="77777777" w:rsidR="00F72E8C" w:rsidRPr="006927E3" w:rsidRDefault="00F72E8C" w:rsidP="000D523B">
            <w:pPr>
              <w:rPr>
                <w:rFonts w:ascii="Arial" w:eastAsia="Calibri" w:hAnsi="Arial" w:cs="Arial"/>
                <w:b/>
                <w:bCs/>
              </w:rPr>
            </w:pPr>
            <w:r w:rsidRPr="006927E3">
              <w:rPr>
                <w:rFonts w:ascii="Arial" w:eastAsia="Calibri" w:hAnsi="Arial" w:cs="Arial"/>
                <w:b/>
                <w:bCs/>
              </w:rPr>
              <w:t>Non-Residential Premises created or refurbished (sqm)</w:t>
            </w:r>
          </w:p>
        </w:tc>
      </w:tr>
      <w:tr w:rsidR="00F72E8C" w:rsidRPr="006927E3" w14:paraId="523EB3F2" w14:textId="77777777" w:rsidTr="00C0277B">
        <w:tc>
          <w:tcPr>
            <w:tcW w:w="1701" w:type="dxa"/>
            <w:shd w:val="clear" w:color="auto" w:fill="auto"/>
          </w:tcPr>
          <w:p w14:paraId="6EB02998" w14:textId="77777777" w:rsidR="00F72E8C" w:rsidRPr="006927E3" w:rsidRDefault="00F72E8C" w:rsidP="000D523B">
            <w:pPr>
              <w:rPr>
                <w:rFonts w:ascii="Arial" w:eastAsia="Calibri" w:hAnsi="Arial" w:cs="Arial"/>
                <w:bCs/>
              </w:rPr>
            </w:pPr>
            <w:r w:rsidRPr="006927E3">
              <w:rPr>
                <w:rFonts w:ascii="Arial" w:eastAsia="Calibri" w:hAnsi="Arial" w:cs="Arial"/>
                <w:bCs/>
              </w:rPr>
              <w:t>Reference</w:t>
            </w:r>
          </w:p>
        </w:tc>
        <w:tc>
          <w:tcPr>
            <w:tcW w:w="8193" w:type="dxa"/>
            <w:shd w:val="clear" w:color="auto" w:fill="auto"/>
          </w:tcPr>
          <w:p w14:paraId="77389F28" w14:textId="6DA6113A" w:rsidR="00F72E8C" w:rsidRPr="006927E3" w:rsidRDefault="00F72E8C"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08*</w:t>
            </w:r>
          </w:p>
        </w:tc>
      </w:tr>
      <w:tr w:rsidR="00F72E8C" w:rsidRPr="006927E3" w14:paraId="79046F69" w14:textId="77777777" w:rsidTr="00C0277B">
        <w:tc>
          <w:tcPr>
            <w:tcW w:w="1701" w:type="dxa"/>
            <w:shd w:val="clear" w:color="auto" w:fill="auto"/>
          </w:tcPr>
          <w:p w14:paraId="4A8A32D7" w14:textId="77777777" w:rsidR="00F72E8C" w:rsidRPr="006927E3" w:rsidRDefault="00F72E8C" w:rsidP="000D523B">
            <w:pPr>
              <w:rPr>
                <w:rFonts w:ascii="Arial" w:eastAsia="Calibri" w:hAnsi="Arial" w:cs="Arial"/>
                <w:bCs/>
              </w:rPr>
            </w:pPr>
            <w:r w:rsidRPr="006927E3">
              <w:rPr>
                <w:rFonts w:ascii="Arial" w:eastAsia="Calibri" w:hAnsi="Arial" w:cs="Arial"/>
                <w:bCs/>
              </w:rPr>
              <w:t>Definition</w:t>
            </w:r>
          </w:p>
          <w:p w14:paraId="32CD3979" w14:textId="77777777" w:rsidR="00F72E8C" w:rsidRPr="006927E3" w:rsidRDefault="00F72E8C" w:rsidP="000D523B">
            <w:pPr>
              <w:rPr>
                <w:rFonts w:ascii="Arial" w:eastAsia="Calibri" w:hAnsi="Arial" w:cs="Arial"/>
                <w:bCs/>
              </w:rPr>
            </w:pPr>
          </w:p>
        </w:tc>
        <w:tc>
          <w:tcPr>
            <w:tcW w:w="8193" w:type="dxa"/>
            <w:shd w:val="clear" w:color="auto" w:fill="auto"/>
          </w:tcPr>
          <w:p w14:paraId="0622A8DC" w14:textId="77777777" w:rsidR="00F72E8C" w:rsidRPr="006927E3" w:rsidRDefault="00F72E8C" w:rsidP="00F72E8C">
            <w:pPr>
              <w:numPr>
                <w:ilvl w:val="0"/>
                <w:numId w:val="46"/>
              </w:numPr>
              <w:rPr>
                <w:rFonts w:ascii="Arial" w:eastAsia="Calibri" w:hAnsi="Arial" w:cs="Arial"/>
                <w:bCs/>
              </w:rPr>
            </w:pPr>
            <w:r w:rsidRPr="006927E3">
              <w:rPr>
                <w:rFonts w:ascii="Arial" w:eastAsia="Calibri" w:hAnsi="Arial" w:cs="Arial"/>
                <w:bCs/>
              </w:rPr>
              <w:t>The number of square metres of building space created or refurbished for non-domestic use</w:t>
            </w:r>
          </w:p>
          <w:p w14:paraId="7AB4A17D" w14:textId="77777777" w:rsidR="00F72E8C" w:rsidRPr="006927E3" w:rsidRDefault="00F72E8C" w:rsidP="00F72E8C">
            <w:pPr>
              <w:numPr>
                <w:ilvl w:val="0"/>
                <w:numId w:val="46"/>
              </w:numPr>
              <w:rPr>
                <w:rFonts w:ascii="Arial" w:eastAsia="Calibri" w:hAnsi="Arial" w:cs="Arial"/>
                <w:bCs/>
              </w:rPr>
            </w:pPr>
            <w:r w:rsidRPr="006927E3">
              <w:rPr>
                <w:rFonts w:ascii="Arial" w:eastAsia="Calibri" w:hAnsi="Arial" w:cs="Arial"/>
                <w:bCs/>
              </w:rPr>
              <w:t>Extensions to existing buildings also count as new floor space.</w:t>
            </w:r>
          </w:p>
          <w:p w14:paraId="7EA420A2" w14:textId="77777777" w:rsidR="00F72E8C" w:rsidRPr="006927E3" w:rsidRDefault="00F72E8C" w:rsidP="00F72E8C">
            <w:pPr>
              <w:numPr>
                <w:ilvl w:val="0"/>
                <w:numId w:val="46"/>
              </w:numPr>
              <w:rPr>
                <w:rFonts w:ascii="Arial" w:eastAsia="Calibri" w:hAnsi="Arial" w:cs="Arial"/>
                <w:bCs/>
              </w:rPr>
            </w:pPr>
            <w:r w:rsidRPr="006927E3">
              <w:rPr>
                <w:rFonts w:ascii="Arial" w:eastAsia="Calibri" w:hAnsi="Arial" w:cs="Arial"/>
                <w:bCs/>
              </w:rPr>
              <w:t>All floor areas are to be measured in Square Metres on gross external area, except offices which are to be measured net internal, both as defined by the RICS Code of Measuring Practice.</w:t>
            </w:r>
          </w:p>
          <w:p w14:paraId="7984DA2A" w14:textId="77777777" w:rsidR="00F72E8C" w:rsidRPr="006927E3" w:rsidRDefault="00F72E8C" w:rsidP="000D523B">
            <w:pPr>
              <w:rPr>
                <w:rFonts w:ascii="Arial" w:eastAsia="Calibri" w:hAnsi="Arial" w:cs="Arial"/>
                <w:bCs/>
              </w:rPr>
            </w:pPr>
          </w:p>
          <w:p w14:paraId="78B26C13" w14:textId="77777777" w:rsidR="00F72E8C" w:rsidRPr="006927E3" w:rsidRDefault="00F72E8C" w:rsidP="000D523B">
            <w:pPr>
              <w:rPr>
                <w:rFonts w:ascii="Arial" w:eastAsia="Calibri" w:hAnsi="Arial" w:cs="Arial"/>
                <w:bCs/>
              </w:rPr>
            </w:pPr>
            <w:r w:rsidRPr="006927E3">
              <w:rPr>
                <w:rFonts w:ascii="Arial" w:eastAsia="Calibri" w:hAnsi="Arial" w:cs="Arial"/>
                <w:bCs/>
              </w:rPr>
              <w:t>NB</w:t>
            </w:r>
          </w:p>
          <w:p w14:paraId="6FE9079D" w14:textId="77777777" w:rsidR="00F72E8C" w:rsidRPr="006927E3" w:rsidRDefault="00F72E8C" w:rsidP="000D523B">
            <w:pPr>
              <w:rPr>
                <w:rFonts w:ascii="Arial" w:eastAsia="Calibri" w:hAnsi="Arial" w:cs="Arial"/>
                <w:bCs/>
              </w:rPr>
            </w:pPr>
            <w:r w:rsidRPr="006927E3">
              <w:rPr>
                <w:rFonts w:ascii="Arial" w:eastAsia="Calibri" w:hAnsi="Arial" w:cs="Arial"/>
                <w:bCs/>
              </w:rPr>
              <w:t>This does not include area used for car parking or external landscaping.</w:t>
            </w:r>
          </w:p>
          <w:p w14:paraId="59D615D5" w14:textId="77777777" w:rsidR="00F72E8C" w:rsidRPr="006927E3" w:rsidRDefault="00F72E8C" w:rsidP="000D523B">
            <w:pPr>
              <w:rPr>
                <w:rFonts w:ascii="Arial" w:eastAsia="Calibri" w:hAnsi="Arial" w:cs="Arial"/>
                <w:bCs/>
              </w:rPr>
            </w:pPr>
          </w:p>
          <w:p w14:paraId="051079B4" w14:textId="77777777" w:rsidR="00F72E8C" w:rsidRPr="006927E3" w:rsidRDefault="00F72E8C" w:rsidP="000D523B">
            <w:pPr>
              <w:rPr>
                <w:rFonts w:ascii="Arial" w:eastAsia="Calibri" w:hAnsi="Arial" w:cs="Arial"/>
                <w:bCs/>
              </w:rPr>
            </w:pPr>
            <w:r w:rsidRPr="006927E3">
              <w:rPr>
                <w:rFonts w:ascii="Arial" w:eastAsia="Calibri" w:hAnsi="Arial" w:cs="Arial"/>
                <w:bCs/>
              </w:rPr>
              <w:t>Created: A new building.</w:t>
            </w:r>
          </w:p>
          <w:p w14:paraId="6419A264" w14:textId="77777777" w:rsidR="00F72E8C" w:rsidRPr="006927E3" w:rsidRDefault="00F72E8C" w:rsidP="000D523B">
            <w:pPr>
              <w:rPr>
                <w:rFonts w:ascii="Arial" w:eastAsia="Calibri" w:hAnsi="Arial" w:cs="Arial"/>
                <w:bCs/>
              </w:rPr>
            </w:pPr>
          </w:p>
          <w:p w14:paraId="4677B26A" w14:textId="77777777" w:rsidR="00F72E8C" w:rsidRPr="006927E3" w:rsidRDefault="00F72E8C" w:rsidP="000D523B">
            <w:pPr>
              <w:rPr>
                <w:rFonts w:ascii="Arial" w:eastAsia="Calibri" w:hAnsi="Arial" w:cs="Arial"/>
                <w:bCs/>
              </w:rPr>
            </w:pPr>
            <w:r w:rsidRPr="006927E3">
              <w:rPr>
                <w:rFonts w:ascii="Arial" w:eastAsia="Calibri" w:hAnsi="Arial" w:cs="Arial"/>
                <w:bCs/>
              </w:rPr>
              <w:t>Refurbished: Refurbishing an existing building.</w:t>
            </w:r>
          </w:p>
        </w:tc>
      </w:tr>
      <w:tr w:rsidR="00F72E8C" w:rsidRPr="006927E3" w14:paraId="1205E1E6" w14:textId="77777777" w:rsidTr="00C0277B">
        <w:tc>
          <w:tcPr>
            <w:tcW w:w="1701" w:type="dxa"/>
            <w:shd w:val="clear" w:color="auto" w:fill="auto"/>
          </w:tcPr>
          <w:p w14:paraId="3A33065B" w14:textId="77777777" w:rsidR="00F72E8C" w:rsidRPr="006927E3" w:rsidRDefault="00F72E8C" w:rsidP="000D523B">
            <w:pPr>
              <w:rPr>
                <w:rFonts w:ascii="Arial" w:eastAsia="Calibri" w:hAnsi="Arial" w:cs="Arial"/>
                <w:bCs/>
              </w:rPr>
            </w:pPr>
            <w:r w:rsidRPr="006927E3">
              <w:rPr>
                <w:rFonts w:ascii="Arial" w:eastAsia="Calibri" w:hAnsi="Arial" w:cs="Arial"/>
                <w:bCs/>
              </w:rPr>
              <w:t>Evidence requirements</w:t>
            </w:r>
          </w:p>
        </w:tc>
        <w:tc>
          <w:tcPr>
            <w:tcW w:w="8193" w:type="dxa"/>
            <w:shd w:val="clear" w:color="auto" w:fill="auto"/>
          </w:tcPr>
          <w:p w14:paraId="5287AA99" w14:textId="77777777" w:rsidR="00F72E8C" w:rsidRPr="006927E3" w:rsidRDefault="00F72E8C" w:rsidP="000D523B">
            <w:pPr>
              <w:rPr>
                <w:rFonts w:ascii="Arial" w:eastAsia="Calibri" w:hAnsi="Arial" w:cs="Arial"/>
                <w:bCs/>
              </w:rPr>
            </w:pPr>
            <w:r w:rsidRPr="006927E3">
              <w:rPr>
                <w:rFonts w:ascii="Arial" w:eastAsia="Calibri" w:hAnsi="Arial" w:cs="Arial"/>
                <w:bCs/>
              </w:rPr>
              <w:t xml:space="preserve">Works – certificate of practical completion of the works. QS certification of works carried out, </w:t>
            </w:r>
            <w:proofErr w:type="gramStart"/>
            <w:r w:rsidRPr="006927E3">
              <w:rPr>
                <w:rFonts w:ascii="Arial" w:eastAsia="Calibri" w:hAnsi="Arial" w:cs="Arial"/>
                <w:bCs/>
              </w:rPr>
              <w:t>e.g.</w:t>
            </w:r>
            <w:proofErr w:type="gramEnd"/>
            <w:r w:rsidRPr="006927E3">
              <w:rPr>
                <w:rFonts w:ascii="Arial" w:eastAsia="Calibri" w:hAnsi="Arial" w:cs="Arial"/>
                <w:bCs/>
              </w:rPr>
              <w:t xml:space="preserve"> site services/utilities and infrastructure, foundations laid, walls and roof built.</w:t>
            </w:r>
          </w:p>
          <w:p w14:paraId="39A88BBF" w14:textId="77777777" w:rsidR="00F72E8C" w:rsidRPr="006927E3" w:rsidRDefault="00F72E8C" w:rsidP="000D523B">
            <w:pPr>
              <w:rPr>
                <w:rFonts w:ascii="Arial" w:eastAsia="Calibri" w:hAnsi="Arial" w:cs="Arial"/>
                <w:bCs/>
              </w:rPr>
            </w:pPr>
          </w:p>
        </w:tc>
      </w:tr>
    </w:tbl>
    <w:p w14:paraId="06B80149" w14:textId="77777777" w:rsidR="00F72E8C" w:rsidRPr="006927E3" w:rsidRDefault="00F72E8C" w:rsidP="00F72E8C">
      <w:pPr>
        <w:rPr>
          <w:rFonts w:ascii="Arial" w:eastAsia="Calibri" w:hAnsi="Arial" w:cs="Arial"/>
          <w:bCs/>
        </w:rPr>
      </w:pPr>
    </w:p>
    <w:p w14:paraId="5C1600FE" w14:textId="77777777" w:rsidR="00F72E8C" w:rsidRPr="006927E3" w:rsidRDefault="00F72E8C" w:rsidP="00F72E8C">
      <w:pPr>
        <w:rPr>
          <w:rFonts w:ascii="Arial" w:hAnsi="Arial" w:cs="Arial"/>
          <w:bCs/>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93"/>
      </w:tblGrid>
      <w:tr w:rsidR="00F72E8C" w:rsidRPr="006927E3" w14:paraId="198F7895" w14:textId="77777777" w:rsidTr="00C0277B">
        <w:tc>
          <w:tcPr>
            <w:tcW w:w="1701" w:type="dxa"/>
            <w:shd w:val="clear" w:color="auto" w:fill="auto"/>
          </w:tcPr>
          <w:p w14:paraId="5331084F" w14:textId="77777777" w:rsidR="00F72E8C" w:rsidRPr="006927E3" w:rsidRDefault="00F72E8C" w:rsidP="000D523B">
            <w:pPr>
              <w:rPr>
                <w:rFonts w:ascii="Arial" w:eastAsia="Calibri" w:hAnsi="Arial" w:cs="Arial"/>
                <w:bCs/>
              </w:rPr>
            </w:pPr>
            <w:r w:rsidRPr="006927E3">
              <w:rPr>
                <w:rFonts w:ascii="Arial" w:eastAsia="Calibri" w:hAnsi="Arial" w:cs="Arial"/>
                <w:b/>
                <w:bCs/>
              </w:rPr>
              <w:br w:type="page"/>
            </w:r>
            <w:r w:rsidRPr="006927E3">
              <w:rPr>
                <w:rFonts w:ascii="Arial" w:eastAsia="Calibri" w:hAnsi="Arial" w:cs="Arial"/>
                <w:bCs/>
              </w:rPr>
              <w:t>Output</w:t>
            </w:r>
          </w:p>
        </w:tc>
        <w:tc>
          <w:tcPr>
            <w:tcW w:w="8193" w:type="dxa"/>
            <w:shd w:val="clear" w:color="auto" w:fill="auto"/>
          </w:tcPr>
          <w:p w14:paraId="1B189817" w14:textId="77777777" w:rsidR="00F72E8C" w:rsidRPr="006927E3" w:rsidRDefault="00F72E8C" w:rsidP="000D523B">
            <w:pPr>
              <w:rPr>
                <w:rFonts w:ascii="Arial" w:eastAsia="Calibri" w:hAnsi="Arial" w:cs="Arial"/>
                <w:b/>
                <w:bCs/>
              </w:rPr>
            </w:pPr>
            <w:r w:rsidRPr="006927E3">
              <w:rPr>
                <w:rFonts w:ascii="Arial" w:eastAsia="Calibri" w:hAnsi="Arial" w:cs="Arial"/>
                <w:b/>
                <w:bCs/>
              </w:rPr>
              <w:t>Non-Residential Premises created or refurbished (number)</w:t>
            </w:r>
          </w:p>
        </w:tc>
      </w:tr>
      <w:tr w:rsidR="00F72E8C" w:rsidRPr="006927E3" w14:paraId="43435126" w14:textId="77777777" w:rsidTr="00C0277B">
        <w:tc>
          <w:tcPr>
            <w:tcW w:w="1701" w:type="dxa"/>
            <w:shd w:val="clear" w:color="auto" w:fill="auto"/>
          </w:tcPr>
          <w:p w14:paraId="3011B7E2" w14:textId="77777777" w:rsidR="00F72E8C" w:rsidRPr="006927E3" w:rsidRDefault="00F72E8C" w:rsidP="000D523B">
            <w:pPr>
              <w:rPr>
                <w:rFonts w:ascii="Arial" w:eastAsia="Calibri" w:hAnsi="Arial" w:cs="Arial"/>
                <w:bCs/>
              </w:rPr>
            </w:pPr>
            <w:r w:rsidRPr="006927E3">
              <w:rPr>
                <w:rFonts w:ascii="Arial" w:eastAsia="Calibri" w:hAnsi="Arial" w:cs="Arial"/>
                <w:bCs/>
              </w:rPr>
              <w:t>Reference</w:t>
            </w:r>
          </w:p>
        </w:tc>
        <w:tc>
          <w:tcPr>
            <w:tcW w:w="8193" w:type="dxa"/>
            <w:shd w:val="clear" w:color="auto" w:fill="auto"/>
          </w:tcPr>
          <w:p w14:paraId="32C82514" w14:textId="16EFD1FD" w:rsidR="00F72E8C" w:rsidRPr="006927E3" w:rsidRDefault="00F72E8C"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09</w:t>
            </w:r>
          </w:p>
        </w:tc>
      </w:tr>
      <w:tr w:rsidR="00F72E8C" w:rsidRPr="006927E3" w14:paraId="7C628866" w14:textId="77777777" w:rsidTr="00C0277B">
        <w:tc>
          <w:tcPr>
            <w:tcW w:w="1701" w:type="dxa"/>
            <w:shd w:val="clear" w:color="auto" w:fill="auto"/>
          </w:tcPr>
          <w:p w14:paraId="088CF354" w14:textId="77777777" w:rsidR="00F72E8C" w:rsidRPr="006927E3" w:rsidRDefault="00F72E8C" w:rsidP="000D523B">
            <w:pPr>
              <w:rPr>
                <w:rFonts w:ascii="Arial" w:eastAsia="Calibri" w:hAnsi="Arial" w:cs="Arial"/>
                <w:bCs/>
              </w:rPr>
            </w:pPr>
            <w:r w:rsidRPr="006927E3">
              <w:rPr>
                <w:rFonts w:ascii="Arial" w:eastAsia="Calibri" w:hAnsi="Arial" w:cs="Arial"/>
                <w:bCs/>
              </w:rPr>
              <w:t>Definition</w:t>
            </w:r>
          </w:p>
          <w:p w14:paraId="225F8CCC" w14:textId="77777777" w:rsidR="00F72E8C" w:rsidRPr="006927E3" w:rsidRDefault="00F72E8C" w:rsidP="000D523B">
            <w:pPr>
              <w:rPr>
                <w:rFonts w:ascii="Arial" w:eastAsia="Calibri" w:hAnsi="Arial" w:cs="Arial"/>
                <w:bCs/>
              </w:rPr>
            </w:pPr>
          </w:p>
        </w:tc>
        <w:tc>
          <w:tcPr>
            <w:tcW w:w="8193" w:type="dxa"/>
            <w:shd w:val="clear" w:color="auto" w:fill="auto"/>
          </w:tcPr>
          <w:p w14:paraId="46A93930" w14:textId="77777777" w:rsidR="00F72E8C" w:rsidRPr="006927E3" w:rsidRDefault="00F72E8C" w:rsidP="000D523B">
            <w:pPr>
              <w:rPr>
                <w:rFonts w:ascii="Arial" w:eastAsia="Calibri" w:hAnsi="Arial" w:cs="Arial"/>
                <w:bCs/>
              </w:rPr>
            </w:pPr>
            <w:r w:rsidRPr="006927E3">
              <w:rPr>
                <w:rFonts w:ascii="Arial" w:eastAsia="Calibri" w:hAnsi="Arial" w:cs="Arial"/>
                <w:bCs/>
              </w:rPr>
              <w:t xml:space="preserve">The number of buildings created or refurbished for non-domestic use.  </w:t>
            </w:r>
          </w:p>
          <w:p w14:paraId="6503C06D" w14:textId="77777777" w:rsidR="00F72E8C" w:rsidRPr="006927E3" w:rsidRDefault="00F72E8C" w:rsidP="000D523B">
            <w:pPr>
              <w:rPr>
                <w:rFonts w:ascii="Arial" w:eastAsia="Calibri" w:hAnsi="Arial" w:cs="Arial"/>
                <w:bCs/>
              </w:rPr>
            </w:pPr>
          </w:p>
          <w:p w14:paraId="5BF9F534" w14:textId="77777777" w:rsidR="00F72E8C" w:rsidRPr="006927E3" w:rsidRDefault="00F72E8C" w:rsidP="000D523B">
            <w:pPr>
              <w:rPr>
                <w:rFonts w:ascii="Arial" w:eastAsia="Calibri" w:hAnsi="Arial" w:cs="Arial"/>
                <w:bCs/>
              </w:rPr>
            </w:pPr>
            <w:r w:rsidRPr="006927E3">
              <w:rPr>
                <w:rFonts w:ascii="Arial" w:eastAsia="Calibri" w:hAnsi="Arial" w:cs="Arial"/>
                <w:bCs/>
              </w:rPr>
              <w:t>Created: A new building.</w:t>
            </w:r>
          </w:p>
          <w:p w14:paraId="1F40C367" w14:textId="77777777" w:rsidR="00F72E8C" w:rsidRPr="006927E3" w:rsidRDefault="00F72E8C" w:rsidP="000D523B">
            <w:pPr>
              <w:rPr>
                <w:rFonts w:ascii="Arial" w:eastAsia="Calibri" w:hAnsi="Arial" w:cs="Arial"/>
                <w:bCs/>
              </w:rPr>
            </w:pPr>
          </w:p>
          <w:p w14:paraId="12951565" w14:textId="77777777" w:rsidR="00F72E8C" w:rsidRPr="006927E3" w:rsidRDefault="00F72E8C" w:rsidP="000D523B">
            <w:pPr>
              <w:rPr>
                <w:rFonts w:ascii="Arial" w:eastAsia="Calibri" w:hAnsi="Arial" w:cs="Arial"/>
                <w:bCs/>
              </w:rPr>
            </w:pPr>
            <w:r w:rsidRPr="006927E3">
              <w:rPr>
                <w:rFonts w:ascii="Arial" w:eastAsia="Calibri" w:hAnsi="Arial" w:cs="Arial"/>
                <w:bCs/>
              </w:rPr>
              <w:t>Refurbished: Refurbishing an existing building.</w:t>
            </w:r>
          </w:p>
        </w:tc>
      </w:tr>
      <w:tr w:rsidR="00F72E8C" w:rsidRPr="006927E3" w14:paraId="420E448B" w14:textId="77777777" w:rsidTr="00C0277B">
        <w:tc>
          <w:tcPr>
            <w:tcW w:w="1701" w:type="dxa"/>
            <w:shd w:val="clear" w:color="auto" w:fill="auto"/>
          </w:tcPr>
          <w:p w14:paraId="6B17A08C" w14:textId="77777777" w:rsidR="00F72E8C" w:rsidRPr="006927E3" w:rsidRDefault="00F72E8C" w:rsidP="000D523B">
            <w:pPr>
              <w:rPr>
                <w:rFonts w:ascii="Arial" w:eastAsia="Calibri" w:hAnsi="Arial" w:cs="Arial"/>
                <w:bCs/>
              </w:rPr>
            </w:pPr>
            <w:r w:rsidRPr="006927E3">
              <w:rPr>
                <w:rFonts w:ascii="Arial" w:eastAsia="Calibri" w:hAnsi="Arial" w:cs="Arial"/>
                <w:bCs/>
              </w:rPr>
              <w:t>Evidence requirements</w:t>
            </w:r>
          </w:p>
        </w:tc>
        <w:tc>
          <w:tcPr>
            <w:tcW w:w="8193" w:type="dxa"/>
            <w:shd w:val="clear" w:color="auto" w:fill="auto"/>
          </w:tcPr>
          <w:p w14:paraId="0476FF7E" w14:textId="77777777" w:rsidR="00F72E8C" w:rsidRPr="006927E3" w:rsidRDefault="00F72E8C" w:rsidP="000D523B">
            <w:pPr>
              <w:rPr>
                <w:rFonts w:ascii="Arial" w:eastAsia="Calibri" w:hAnsi="Arial" w:cs="Arial"/>
                <w:bCs/>
              </w:rPr>
            </w:pPr>
            <w:r w:rsidRPr="006927E3">
              <w:rPr>
                <w:rFonts w:ascii="Arial" w:eastAsia="Calibri" w:hAnsi="Arial" w:cs="Arial"/>
                <w:bCs/>
              </w:rPr>
              <w:t xml:space="preserve">Works – certificate of practical completion of the works. QS certification of works carried out, </w:t>
            </w:r>
            <w:proofErr w:type="gramStart"/>
            <w:r w:rsidRPr="006927E3">
              <w:rPr>
                <w:rFonts w:ascii="Arial" w:eastAsia="Calibri" w:hAnsi="Arial" w:cs="Arial"/>
                <w:bCs/>
              </w:rPr>
              <w:t>e.g.</w:t>
            </w:r>
            <w:proofErr w:type="gramEnd"/>
            <w:r w:rsidRPr="006927E3">
              <w:rPr>
                <w:rFonts w:ascii="Arial" w:eastAsia="Calibri" w:hAnsi="Arial" w:cs="Arial"/>
                <w:bCs/>
              </w:rPr>
              <w:t xml:space="preserve"> site services/utilities and infrastructure, foundations laid, walls and roof built.</w:t>
            </w:r>
          </w:p>
          <w:p w14:paraId="64343626" w14:textId="77777777" w:rsidR="00F72E8C" w:rsidRPr="006927E3" w:rsidRDefault="00F72E8C" w:rsidP="000D523B">
            <w:pPr>
              <w:rPr>
                <w:rFonts w:ascii="Arial" w:eastAsia="Calibri" w:hAnsi="Arial" w:cs="Arial"/>
                <w:bCs/>
              </w:rPr>
            </w:pPr>
          </w:p>
        </w:tc>
      </w:tr>
    </w:tbl>
    <w:p w14:paraId="38686230" w14:textId="77777777" w:rsidR="00F72E8C" w:rsidRPr="006927E3" w:rsidRDefault="00F72E8C" w:rsidP="00F72E8C">
      <w:pPr>
        <w:rPr>
          <w:rFonts w:ascii="Arial" w:eastAsia="Calibri" w:hAnsi="Arial" w:cs="Arial"/>
          <w:bCs/>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93"/>
      </w:tblGrid>
      <w:tr w:rsidR="00F72E8C" w:rsidRPr="006927E3" w14:paraId="0B53B6E1" w14:textId="77777777" w:rsidTr="00C0277B">
        <w:tc>
          <w:tcPr>
            <w:tcW w:w="1701" w:type="dxa"/>
            <w:shd w:val="clear" w:color="auto" w:fill="auto"/>
          </w:tcPr>
          <w:p w14:paraId="178B8F2D" w14:textId="77777777" w:rsidR="00F72E8C" w:rsidRPr="006927E3" w:rsidRDefault="00F72E8C" w:rsidP="000D523B">
            <w:pPr>
              <w:rPr>
                <w:rFonts w:ascii="Arial" w:eastAsia="Calibri" w:hAnsi="Arial" w:cs="Arial"/>
                <w:bCs/>
              </w:rPr>
            </w:pPr>
            <w:r w:rsidRPr="006927E3">
              <w:rPr>
                <w:rFonts w:ascii="Arial" w:eastAsia="Calibri" w:hAnsi="Arial" w:cs="Arial"/>
                <w:bCs/>
              </w:rPr>
              <w:t>Output</w:t>
            </w:r>
          </w:p>
        </w:tc>
        <w:tc>
          <w:tcPr>
            <w:tcW w:w="8193" w:type="dxa"/>
            <w:shd w:val="clear" w:color="auto" w:fill="auto"/>
          </w:tcPr>
          <w:p w14:paraId="60006C9D" w14:textId="77777777" w:rsidR="00F72E8C" w:rsidRPr="006927E3" w:rsidRDefault="00F72E8C" w:rsidP="000D523B">
            <w:pPr>
              <w:rPr>
                <w:rFonts w:ascii="Arial" w:eastAsia="Calibri" w:hAnsi="Arial" w:cs="Arial"/>
                <w:b/>
                <w:bCs/>
              </w:rPr>
            </w:pPr>
            <w:r w:rsidRPr="006927E3">
              <w:rPr>
                <w:rFonts w:ascii="Arial" w:eastAsia="Calibri" w:hAnsi="Arial" w:cs="Arial"/>
                <w:b/>
                <w:bCs/>
              </w:rPr>
              <w:t>Non-residential units brought back into use</w:t>
            </w:r>
          </w:p>
        </w:tc>
      </w:tr>
      <w:tr w:rsidR="00F72E8C" w:rsidRPr="006927E3" w14:paraId="266F0256" w14:textId="77777777" w:rsidTr="00C0277B">
        <w:tc>
          <w:tcPr>
            <w:tcW w:w="1701" w:type="dxa"/>
            <w:shd w:val="clear" w:color="auto" w:fill="auto"/>
          </w:tcPr>
          <w:p w14:paraId="259B822C" w14:textId="77777777" w:rsidR="00F72E8C" w:rsidRPr="006927E3" w:rsidRDefault="00F72E8C" w:rsidP="000D523B">
            <w:pPr>
              <w:rPr>
                <w:rFonts w:ascii="Arial" w:eastAsia="Calibri" w:hAnsi="Arial" w:cs="Arial"/>
                <w:bCs/>
              </w:rPr>
            </w:pPr>
            <w:r w:rsidRPr="006927E3">
              <w:rPr>
                <w:rFonts w:ascii="Arial" w:eastAsia="Calibri" w:hAnsi="Arial" w:cs="Arial"/>
                <w:bCs/>
              </w:rPr>
              <w:lastRenderedPageBreak/>
              <w:t>Reference</w:t>
            </w:r>
          </w:p>
        </w:tc>
        <w:tc>
          <w:tcPr>
            <w:tcW w:w="8193" w:type="dxa"/>
            <w:shd w:val="clear" w:color="auto" w:fill="auto"/>
          </w:tcPr>
          <w:p w14:paraId="59DDA0CF" w14:textId="09578A64" w:rsidR="00F72E8C" w:rsidRPr="006927E3" w:rsidRDefault="00F72E8C" w:rsidP="000D523B">
            <w:pPr>
              <w:rPr>
                <w:rFonts w:ascii="Arial" w:eastAsia="Calibri" w:hAnsi="Arial" w:cs="Arial"/>
                <w:b/>
                <w:bCs/>
              </w:rPr>
            </w:pPr>
            <w:r w:rsidRPr="006927E3">
              <w:rPr>
                <w:rFonts w:ascii="Arial" w:eastAsia="Calibri" w:hAnsi="Arial" w:cs="Arial"/>
                <w:b/>
                <w:bCs/>
              </w:rPr>
              <w:t>T</w:t>
            </w:r>
            <w:r w:rsidR="000D523B" w:rsidRPr="006927E3">
              <w:rPr>
                <w:rFonts w:ascii="Arial" w:eastAsia="Calibri" w:hAnsi="Arial" w:cs="Arial"/>
                <w:b/>
                <w:bCs/>
              </w:rPr>
              <w:t>T</w:t>
            </w:r>
            <w:r w:rsidRPr="006927E3">
              <w:rPr>
                <w:rFonts w:ascii="Arial" w:eastAsia="Calibri" w:hAnsi="Arial" w:cs="Arial"/>
                <w:b/>
                <w:bCs/>
              </w:rPr>
              <w:t xml:space="preserve"> 15</w:t>
            </w:r>
          </w:p>
        </w:tc>
      </w:tr>
      <w:tr w:rsidR="00F72E8C" w:rsidRPr="006927E3" w14:paraId="4770E7D8" w14:textId="77777777" w:rsidTr="00C0277B">
        <w:tc>
          <w:tcPr>
            <w:tcW w:w="1701" w:type="dxa"/>
            <w:shd w:val="clear" w:color="auto" w:fill="auto"/>
          </w:tcPr>
          <w:p w14:paraId="0BB96E9E" w14:textId="77777777" w:rsidR="00F72E8C" w:rsidRPr="006927E3" w:rsidRDefault="00F72E8C" w:rsidP="000D523B">
            <w:pPr>
              <w:rPr>
                <w:rFonts w:ascii="Arial" w:eastAsia="Calibri" w:hAnsi="Arial" w:cs="Arial"/>
                <w:bCs/>
              </w:rPr>
            </w:pPr>
            <w:r w:rsidRPr="006927E3">
              <w:rPr>
                <w:rFonts w:ascii="Arial" w:eastAsia="Calibri" w:hAnsi="Arial" w:cs="Arial"/>
                <w:bCs/>
              </w:rPr>
              <w:t>Definition</w:t>
            </w:r>
          </w:p>
          <w:p w14:paraId="63D560EA" w14:textId="77777777" w:rsidR="00F72E8C" w:rsidRPr="006927E3" w:rsidRDefault="00F72E8C" w:rsidP="000D523B">
            <w:pPr>
              <w:rPr>
                <w:rFonts w:ascii="Arial" w:eastAsia="Calibri" w:hAnsi="Arial" w:cs="Arial"/>
                <w:bCs/>
              </w:rPr>
            </w:pPr>
          </w:p>
          <w:p w14:paraId="0BF3CFB8" w14:textId="77777777" w:rsidR="00F72E8C" w:rsidRPr="006927E3" w:rsidRDefault="00F72E8C" w:rsidP="000D523B">
            <w:pPr>
              <w:rPr>
                <w:rFonts w:ascii="Arial" w:eastAsia="Calibri" w:hAnsi="Arial" w:cs="Arial"/>
                <w:bCs/>
              </w:rPr>
            </w:pPr>
          </w:p>
          <w:p w14:paraId="2374901A" w14:textId="77777777" w:rsidR="00F72E8C" w:rsidRPr="006927E3" w:rsidRDefault="00F72E8C" w:rsidP="000D523B">
            <w:pPr>
              <w:rPr>
                <w:rFonts w:ascii="Arial" w:eastAsia="Calibri" w:hAnsi="Arial" w:cs="Arial"/>
                <w:bCs/>
              </w:rPr>
            </w:pPr>
          </w:p>
          <w:p w14:paraId="49C8E925" w14:textId="77777777" w:rsidR="00F72E8C" w:rsidRPr="006927E3" w:rsidRDefault="00F72E8C" w:rsidP="000D523B">
            <w:pPr>
              <w:rPr>
                <w:rFonts w:ascii="Arial" w:eastAsia="Calibri" w:hAnsi="Arial" w:cs="Arial"/>
                <w:bCs/>
              </w:rPr>
            </w:pPr>
          </w:p>
        </w:tc>
        <w:tc>
          <w:tcPr>
            <w:tcW w:w="8193" w:type="dxa"/>
            <w:shd w:val="clear" w:color="auto" w:fill="auto"/>
          </w:tcPr>
          <w:p w14:paraId="3BA51705" w14:textId="77777777" w:rsidR="00F72E8C" w:rsidRPr="006927E3" w:rsidRDefault="00F72E8C" w:rsidP="000D523B">
            <w:pPr>
              <w:rPr>
                <w:rFonts w:ascii="Arial" w:eastAsia="Calibri" w:hAnsi="Arial" w:cs="Arial"/>
                <w:bCs/>
              </w:rPr>
            </w:pPr>
            <w:r w:rsidRPr="006927E3">
              <w:rPr>
                <w:rFonts w:ascii="Arial" w:eastAsia="Calibri" w:hAnsi="Arial" w:cs="Arial"/>
                <w:bCs/>
              </w:rPr>
              <w:t>This output/outcome measures the number of non-residential units which have been vacant for more than six months at the beginning of the financial year (1 April) which have been returned to occupation during the year through direct action by the local authority.</w:t>
            </w:r>
          </w:p>
        </w:tc>
      </w:tr>
      <w:tr w:rsidR="00F72E8C" w:rsidRPr="006927E3" w14:paraId="218BC7D5" w14:textId="77777777" w:rsidTr="00C0277B">
        <w:tc>
          <w:tcPr>
            <w:tcW w:w="1701" w:type="dxa"/>
            <w:shd w:val="clear" w:color="auto" w:fill="auto"/>
          </w:tcPr>
          <w:p w14:paraId="517B18D1" w14:textId="77777777" w:rsidR="00F72E8C" w:rsidRPr="006927E3" w:rsidRDefault="00F72E8C" w:rsidP="000D523B">
            <w:pPr>
              <w:rPr>
                <w:rFonts w:ascii="Arial" w:eastAsia="Calibri" w:hAnsi="Arial" w:cs="Arial"/>
                <w:bCs/>
              </w:rPr>
            </w:pPr>
            <w:r w:rsidRPr="006927E3">
              <w:rPr>
                <w:rFonts w:ascii="Arial" w:eastAsia="Calibri" w:hAnsi="Arial" w:cs="Arial"/>
                <w:bCs/>
              </w:rPr>
              <w:t>Evidence requirements</w:t>
            </w:r>
          </w:p>
        </w:tc>
        <w:tc>
          <w:tcPr>
            <w:tcW w:w="8193" w:type="dxa"/>
            <w:shd w:val="clear" w:color="auto" w:fill="auto"/>
          </w:tcPr>
          <w:p w14:paraId="7A73F179" w14:textId="77777777" w:rsidR="00F72E8C" w:rsidRPr="006927E3" w:rsidRDefault="00F72E8C" w:rsidP="000D523B">
            <w:pPr>
              <w:rPr>
                <w:rFonts w:ascii="Arial" w:eastAsia="Calibri" w:hAnsi="Arial" w:cs="Arial"/>
                <w:bCs/>
              </w:rPr>
            </w:pPr>
            <w:r w:rsidRPr="006927E3">
              <w:rPr>
                <w:rFonts w:ascii="Arial" w:eastAsia="Calibri" w:hAnsi="Arial" w:cs="Arial"/>
                <w:bCs/>
              </w:rPr>
              <w:t>Addresses of the properties improved and available for occupation.</w:t>
            </w:r>
          </w:p>
          <w:p w14:paraId="4D03B035" w14:textId="77777777" w:rsidR="00F72E8C" w:rsidRPr="006927E3" w:rsidRDefault="00F72E8C" w:rsidP="000D523B">
            <w:pPr>
              <w:rPr>
                <w:rFonts w:ascii="Arial" w:eastAsia="Calibri" w:hAnsi="Arial" w:cs="Arial"/>
                <w:bCs/>
              </w:rPr>
            </w:pPr>
          </w:p>
        </w:tc>
      </w:tr>
    </w:tbl>
    <w:p w14:paraId="0A7E0369" w14:textId="77777777" w:rsidR="00F72E8C" w:rsidRPr="006927E3" w:rsidRDefault="00F72E8C" w:rsidP="00A27071">
      <w:pPr>
        <w:rPr>
          <w:rFonts w:ascii="Arial" w:eastAsia="Calibri" w:hAnsi="Arial" w:cs="Arial"/>
          <w:bCs/>
        </w:rPr>
      </w:pPr>
    </w:p>
    <w:p w14:paraId="1F557C22" w14:textId="77777777" w:rsidR="008A5152" w:rsidRPr="006927E3" w:rsidRDefault="00E150B3" w:rsidP="00134551">
      <w:pPr>
        <w:pStyle w:val="ListParagraph"/>
        <w:numPr>
          <w:ilvl w:val="1"/>
          <w:numId w:val="17"/>
        </w:numPr>
        <w:jc w:val="both"/>
        <w:rPr>
          <w:rFonts w:ascii="Arial" w:hAnsi="Arial" w:cs="Arial"/>
          <w:sz w:val="24"/>
          <w:szCs w:val="24"/>
        </w:rPr>
      </w:pPr>
      <w:r w:rsidRPr="006927E3">
        <w:rPr>
          <w:rFonts w:ascii="Arial" w:hAnsi="Arial" w:cs="Arial"/>
          <w:sz w:val="24"/>
          <w:szCs w:val="24"/>
        </w:rPr>
        <w:t xml:space="preserve">Successful applications will be expected to fulfil the outputs indicated on the application form. Failure to comply may result in forfeiture of the grant and may prevent further applications. Applicants are therefore reminded to keep estimates to realistic levels. </w:t>
      </w:r>
      <w:r w:rsidR="00515DC5" w:rsidRPr="006927E3">
        <w:rPr>
          <w:rFonts w:ascii="Arial" w:hAnsi="Arial" w:cs="Arial"/>
          <w:sz w:val="24"/>
          <w:szCs w:val="24"/>
        </w:rPr>
        <w:t>8</w:t>
      </w:r>
      <w:r w:rsidR="00960241" w:rsidRPr="006927E3">
        <w:rPr>
          <w:rFonts w:ascii="Arial" w:hAnsi="Arial" w:cs="Arial"/>
          <w:sz w:val="24"/>
          <w:szCs w:val="24"/>
        </w:rPr>
        <w:t xml:space="preserve">.3 It is the applicant's responsibility to ensure that evidence to support any outputs is made available to the Council, even if the property is leased out to a third party. </w:t>
      </w:r>
    </w:p>
    <w:p w14:paraId="2D87E58A" w14:textId="77777777" w:rsidR="008A5152" w:rsidRPr="006927E3" w:rsidRDefault="008A5152" w:rsidP="008A5152">
      <w:pPr>
        <w:pStyle w:val="ListParagraph"/>
        <w:ind w:left="792"/>
        <w:jc w:val="both"/>
        <w:rPr>
          <w:rFonts w:ascii="Arial" w:hAnsi="Arial" w:cs="Arial"/>
          <w:sz w:val="24"/>
          <w:szCs w:val="24"/>
        </w:rPr>
      </w:pPr>
    </w:p>
    <w:p w14:paraId="517DBA05" w14:textId="77777777" w:rsidR="00134551" w:rsidRPr="006927E3" w:rsidRDefault="00134551" w:rsidP="00134551">
      <w:pPr>
        <w:pStyle w:val="ListParagraph"/>
        <w:numPr>
          <w:ilvl w:val="1"/>
          <w:numId w:val="17"/>
        </w:numPr>
        <w:jc w:val="both"/>
        <w:rPr>
          <w:rFonts w:ascii="Arial" w:hAnsi="Arial" w:cs="Arial"/>
          <w:sz w:val="24"/>
          <w:szCs w:val="24"/>
        </w:rPr>
      </w:pPr>
      <w:r w:rsidRPr="006927E3">
        <w:rPr>
          <w:rFonts w:ascii="Arial" w:hAnsi="Arial" w:cs="Arial"/>
          <w:sz w:val="24"/>
          <w:szCs w:val="24"/>
        </w:rPr>
        <w:t>Applicants will be expected to maximise the Community Benefits delivered through the scheme</w:t>
      </w:r>
      <w:r w:rsidR="004D2DA7" w:rsidRPr="006927E3">
        <w:rPr>
          <w:rFonts w:ascii="Arial" w:hAnsi="Arial" w:cs="Arial"/>
          <w:sz w:val="24"/>
          <w:szCs w:val="24"/>
        </w:rPr>
        <w:t xml:space="preserve"> where applicable</w:t>
      </w:r>
      <w:r w:rsidRPr="006927E3">
        <w:rPr>
          <w:rFonts w:ascii="Arial" w:hAnsi="Arial" w:cs="Arial"/>
          <w:sz w:val="24"/>
          <w:szCs w:val="24"/>
        </w:rPr>
        <w:t xml:space="preserve">. These include – </w:t>
      </w:r>
    </w:p>
    <w:p w14:paraId="5F563851" w14:textId="77777777" w:rsidR="00134551" w:rsidRPr="006927E3" w:rsidRDefault="00134551" w:rsidP="008A5152">
      <w:pPr>
        <w:ind w:left="1440"/>
        <w:jc w:val="both"/>
        <w:rPr>
          <w:rFonts w:ascii="Arial" w:hAnsi="Arial" w:cs="Arial"/>
        </w:rPr>
      </w:pPr>
      <w:r w:rsidRPr="006927E3">
        <w:rPr>
          <w:rFonts w:ascii="Arial" w:hAnsi="Arial" w:cs="Arial"/>
        </w:rPr>
        <w:t xml:space="preserve">1. </w:t>
      </w:r>
      <w:r w:rsidRPr="006927E3">
        <w:rPr>
          <w:rFonts w:ascii="Arial" w:hAnsi="Arial" w:cs="Arial"/>
          <w:b/>
        </w:rPr>
        <w:t xml:space="preserve">Training and Employment opportunities: </w:t>
      </w:r>
      <w:r w:rsidRPr="006927E3">
        <w:rPr>
          <w:rFonts w:ascii="Arial" w:hAnsi="Arial" w:cs="Arial"/>
        </w:rPr>
        <w:t>contractors being encouraged to</w:t>
      </w:r>
      <w:r w:rsidRPr="006927E3">
        <w:rPr>
          <w:rFonts w:ascii="Arial" w:hAnsi="Arial" w:cs="Arial"/>
          <w:b/>
        </w:rPr>
        <w:t xml:space="preserve"> </w:t>
      </w:r>
      <w:r w:rsidRPr="006927E3">
        <w:rPr>
          <w:rFonts w:ascii="Arial" w:hAnsi="Arial" w:cs="Arial"/>
        </w:rPr>
        <w:t>recruit and train economically inactive persons as part of the workforce delivering any contract let, directly and/or indirectly through the supply chain.  This could include employment; apprenticeships; work experience; work trials; or other relevant training opportunities.</w:t>
      </w:r>
    </w:p>
    <w:p w14:paraId="09BB67DA" w14:textId="77777777" w:rsidR="00134551" w:rsidRPr="006927E3" w:rsidRDefault="00134551" w:rsidP="008A5152">
      <w:pPr>
        <w:ind w:left="1440"/>
        <w:jc w:val="both"/>
        <w:rPr>
          <w:rFonts w:ascii="Arial" w:hAnsi="Arial" w:cs="Arial"/>
        </w:rPr>
      </w:pPr>
    </w:p>
    <w:p w14:paraId="758BC34D" w14:textId="77777777" w:rsidR="00134551" w:rsidRPr="006927E3" w:rsidRDefault="00134551" w:rsidP="008A5152">
      <w:pPr>
        <w:ind w:left="1440"/>
        <w:jc w:val="both"/>
        <w:rPr>
          <w:rFonts w:ascii="Arial" w:hAnsi="Arial" w:cs="Arial"/>
        </w:rPr>
      </w:pPr>
      <w:r w:rsidRPr="006927E3">
        <w:rPr>
          <w:rFonts w:ascii="Arial" w:hAnsi="Arial" w:cs="Arial"/>
        </w:rPr>
        <w:t xml:space="preserve">2. </w:t>
      </w:r>
      <w:r w:rsidRPr="006927E3">
        <w:rPr>
          <w:rFonts w:ascii="Arial" w:hAnsi="Arial" w:cs="Arial"/>
          <w:b/>
        </w:rPr>
        <w:t>Supply Chain opportunities for SMEs based in Wales:</w:t>
      </w:r>
      <w:r w:rsidRPr="006927E3">
        <w:rPr>
          <w:rFonts w:ascii="Arial" w:hAnsi="Arial" w:cs="Arial"/>
        </w:rPr>
        <w:t xml:space="preserve"> Successful contractors in any procurement must consider opportunities for SMEs, including social enterprises. This could </w:t>
      </w:r>
      <w:proofErr w:type="gramStart"/>
      <w:r w:rsidRPr="006927E3">
        <w:rPr>
          <w:rFonts w:ascii="Arial" w:hAnsi="Arial" w:cs="Arial"/>
        </w:rPr>
        <w:t>include:-</w:t>
      </w:r>
      <w:proofErr w:type="gramEnd"/>
    </w:p>
    <w:p w14:paraId="0DD04827" w14:textId="77777777" w:rsidR="00134551" w:rsidRPr="006927E3" w:rsidRDefault="00134551" w:rsidP="008A5152">
      <w:pPr>
        <w:numPr>
          <w:ilvl w:val="0"/>
          <w:numId w:val="13"/>
        </w:numPr>
        <w:tabs>
          <w:tab w:val="clear" w:pos="720"/>
          <w:tab w:val="num" w:pos="2160"/>
        </w:tabs>
        <w:ind w:left="2160"/>
        <w:jc w:val="both"/>
        <w:rPr>
          <w:rFonts w:ascii="Arial" w:hAnsi="Arial" w:cs="Arial"/>
        </w:rPr>
      </w:pPr>
      <w:r w:rsidRPr="006927E3">
        <w:rPr>
          <w:rFonts w:ascii="Arial" w:hAnsi="Arial" w:cs="Arial"/>
        </w:rPr>
        <w:t xml:space="preserve">advertising subcontracting opportunities on Sell2Wales </w:t>
      </w:r>
    </w:p>
    <w:p w14:paraId="0A6CB84B" w14:textId="77777777" w:rsidR="00134551" w:rsidRPr="006927E3" w:rsidRDefault="00134551" w:rsidP="008A5152">
      <w:pPr>
        <w:numPr>
          <w:ilvl w:val="0"/>
          <w:numId w:val="13"/>
        </w:numPr>
        <w:tabs>
          <w:tab w:val="clear" w:pos="720"/>
          <w:tab w:val="num" w:pos="2160"/>
        </w:tabs>
        <w:ind w:left="2160"/>
        <w:jc w:val="both"/>
        <w:rPr>
          <w:rFonts w:ascii="Arial" w:hAnsi="Arial" w:cs="Arial"/>
        </w:rPr>
      </w:pPr>
      <w:r w:rsidRPr="006927E3">
        <w:rPr>
          <w:rFonts w:ascii="Arial" w:hAnsi="Arial" w:cs="Arial"/>
        </w:rPr>
        <w:t xml:space="preserve">Using the Welsh Government’s Supplier Development Service to promote tender opportunities and hold ‘Meet the Buyer’ events </w:t>
      </w:r>
    </w:p>
    <w:p w14:paraId="07E6CA99" w14:textId="77777777" w:rsidR="00134551" w:rsidRPr="006927E3" w:rsidRDefault="00134551" w:rsidP="008A5152">
      <w:pPr>
        <w:ind w:left="1440"/>
        <w:jc w:val="both"/>
        <w:rPr>
          <w:rFonts w:ascii="Arial" w:hAnsi="Arial" w:cs="Arial"/>
        </w:rPr>
      </w:pPr>
    </w:p>
    <w:p w14:paraId="3BF70FA5" w14:textId="77777777" w:rsidR="00134551" w:rsidRPr="006927E3" w:rsidRDefault="00134551" w:rsidP="008A5152">
      <w:pPr>
        <w:ind w:left="1440"/>
        <w:jc w:val="both"/>
        <w:rPr>
          <w:rFonts w:ascii="Arial" w:hAnsi="Arial" w:cs="Arial"/>
        </w:rPr>
      </w:pPr>
      <w:r w:rsidRPr="006927E3">
        <w:rPr>
          <w:rFonts w:ascii="Arial" w:hAnsi="Arial" w:cs="Arial"/>
        </w:rPr>
        <w:t xml:space="preserve">3. </w:t>
      </w:r>
      <w:r w:rsidRPr="006927E3">
        <w:rPr>
          <w:rFonts w:ascii="Arial" w:hAnsi="Arial" w:cs="Arial"/>
          <w:b/>
        </w:rPr>
        <w:t>Contributions to the Community &amp; Education:</w:t>
      </w:r>
      <w:r w:rsidRPr="006927E3">
        <w:rPr>
          <w:rFonts w:ascii="Arial" w:hAnsi="Arial" w:cs="Arial"/>
        </w:rPr>
        <w:t xml:space="preserve"> Successful contractors considering other benefits for the community such </w:t>
      </w:r>
      <w:proofErr w:type="gramStart"/>
      <w:r w:rsidRPr="006927E3">
        <w:rPr>
          <w:rFonts w:ascii="Arial" w:hAnsi="Arial" w:cs="Arial"/>
        </w:rPr>
        <w:t>as:-</w:t>
      </w:r>
      <w:proofErr w:type="gramEnd"/>
    </w:p>
    <w:p w14:paraId="10201266" w14:textId="77777777" w:rsidR="00134551" w:rsidRPr="006927E3" w:rsidRDefault="00134551" w:rsidP="008A5152">
      <w:pPr>
        <w:numPr>
          <w:ilvl w:val="0"/>
          <w:numId w:val="14"/>
        </w:numPr>
        <w:tabs>
          <w:tab w:val="clear" w:pos="720"/>
          <w:tab w:val="num" w:pos="2160"/>
        </w:tabs>
        <w:ind w:left="2160"/>
        <w:jc w:val="both"/>
        <w:rPr>
          <w:rFonts w:ascii="Arial" w:hAnsi="Arial" w:cs="Arial"/>
        </w:rPr>
      </w:pPr>
      <w:r w:rsidRPr="006927E3">
        <w:rPr>
          <w:rFonts w:ascii="Arial" w:hAnsi="Arial" w:cs="Arial"/>
        </w:rPr>
        <w:t>working with local schools and colleges to support work experience placement; careers day; support for school projects</w:t>
      </w:r>
    </w:p>
    <w:p w14:paraId="396E8449" w14:textId="77777777" w:rsidR="00134551" w:rsidRPr="006927E3" w:rsidRDefault="00134551" w:rsidP="008A5152">
      <w:pPr>
        <w:numPr>
          <w:ilvl w:val="0"/>
          <w:numId w:val="14"/>
        </w:numPr>
        <w:tabs>
          <w:tab w:val="clear" w:pos="720"/>
          <w:tab w:val="num" w:pos="2160"/>
        </w:tabs>
        <w:ind w:left="2160"/>
        <w:jc w:val="both"/>
        <w:rPr>
          <w:rFonts w:ascii="Arial" w:hAnsi="Arial" w:cs="Arial"/>
        </w:rPr>
      </w:pPr>
      <w:proofErr w:type="gramStart"/>
      <w:r w:rsidRPr="006927E3">
        <w:rPr>
          <w:rFonts w:ascii="Arial" w:hAnsi="Arial" w:cs="Arial"/>
        </w:rPr>
        <w:t>Make a contribution</w:t>
      </w:r>
      <w:proofErr w:type="gramEnd"/>
      <w:r w:rsidRPr="006927E3">
        <w:rPr>
          <w:rFonts w:ascii="Arial" w:hAnsi="Arial" w:cs="Arial"/>
        </w:rPr>
        <w:t xml:space="preserve"> to community regeneration by donation; in-kind donation; support for local projects; consultation; education. </w:t>
      </w:r>
    </w:p>
    <w:p w14:paraId="5FD5A4F5" w14:textId="77777777" w:rsidR="00134551" w:rsidRPr="006927E3" w:rsidRDefault="00134551" w:rsidP="00960241">
      <w:pPr>
        <w:jc w:val="both"/>
        <w:rPr>
          <w:rFonts w:ascii="Arial" w:hAnsi="Arial" w:cs="Arial"/>
        </w:rPr>
      </w:pPr>
    </w:p>
    <w:p w14:paraId="22262CF0" w14:textId="77777777" w:rsidR="00B7548D" w:rsidRPr="006927E3" w:rsidRDefault="00EF5222" w:rsidP="00B7548D">
      <w:pPr>
        <w:pStyle w:val="BodyTextIndent"/>
        <w:numPr>
          <w:ilvl w:val="0"/>
          <w:numId w:val="17"/>
        </w:numPr>
        <w:jc w:val="both"/>
        <w:rPr>
          <w:b/>
          <w:bCs/>
          <w:szCs w:val="24"/>
        </w:rPr>
      </w:pPr>
      <w:r w:rsidRPr="006927E3">
        <w:rPr>
          <w:b/>
          <w:bCs/>
          <w:szCs w:val="24"/>
        </w:rPr>
        <w:t xml:space="preserve">Statutory requirements and expectations </w:t>
      </w:r>
    </w:p>
    <w:p w14:paraId="2D96B62D" w14:textId="2FC968C3" w:rsidR="00B7548D" w:rsidRPr="006927E3" w:rsidRDefault="00EF5222" w:rsidP="00B7548D">
      <w:pPr>
        <w:pStyle w:val="BodyTextIndent"/>
        <w:numPr>
          <w:ilvl w:val="1"/>
          <w:numId w:val="17"/>
        </w:numPr>
        <w:jc w:val="both"/>
        <w:rPr>
          <w:b/>
          <w:bCs/>
          <w:szCs w:val="24"/>
        </w:rPr>
      </w:pPr>
      <w:r w:rsidRPr="006927E3">
        <w:rPr>
          <w:szCs w:val="24"/>
        </w:rPr>
        <w:t>Applications should provide confirmation of any required consents, such as Planning Permission, Building Regulations,</w:t>
      </w:r>
      <w:r w:rsidR="004E0601" w:rsidRPr="006927E3">
        <w:rPr>
          <w:szCs w:val="24"/>
        </w:rPr>
        <w:t xml:space="preserve"> Change of Use,</w:t>
      </w:r>
      <w:r w:rsidRPr="006927E3">
        <w:rPr>
          <w:szCs w:val="24"/>
        </w:rPr>
        <w:t xml:space="preserve"> </w:t>
      </w:r>
      <w:r w:rsidR="00FC750A" w:rsidRPr="006927E3">
        <w:rPr>
          <w:szCs w:val="24"/>
        </w:rPr>
        <w:t xml:space="preserve">SAB/SUDS </w:t>
      </w:r>
      <w:r w:rsidRPr="006927E3">
        <w:rPr>
          <w:szCs w:val="24"/>
        </w:rPr>
        <w:t>or Listed Buildings consent.</w:t>
      </w:r>
      <w:r w:rsidR="006E3810" w:rsidRPr="006927E3">
        <w:rPr>
          <w:szCs w:val="24"/>
        </w:rPr>
        <w:t xml:space="preserve"> </w:t>
      </w:r>
      <w:r w:rsidRPr="006927E3">
        <w:rPr>
          <w:szCs w:val="24"/>
        </w:rPr>
        <w:t xml:space="preserve"> Applicants are responsible for seeking the appropriate consent(s) needed to carry out the project and ensure that all works comply. </w:t>
      </w:r>
    </w:p>
    <w:p w14:paraId="09D79EAA" w14:textId="77777777" w:rsidR="00B7548D" w:rsidRPr="006927E3" w:rsidRDefault="00B7548D" w:rsidP="00B7548D">
      <w:pPr>
        <w:pStyle w:val="BodyTextIndent"/>
        <w:tabs>
          <w:tab w:val="clear" w:pos="2160"/>
        </w:tabs>
        <w:ind w:left="792"/>
        <w:jc w:val="both"/>
        <w:rPr>
          <w:b/>
          <w:bCs/>
          <w:szCs w:val="24"/>
        </w:rPr>
      </w:pPr>
    </w:p>
    <w:p w14:paraId="2FEE89B8" w14:textId="77777777" w:rsidR="00B7548D" w:rsidRPr="006927E3" w:rsidRDefault="00EF5222" w:rsidP="00B7548D">
      <w:pPr>
        <w:pStyle w:val="BodyTextIndent"/>
        <w:numPr>
          <w:ilvl w:val="1"/>
          <w:numId w:val="17"/>
        </w:numPr>
        <w:jc w:val="both"/>
        <w:rPr>
          <w:b/>
          <w:bCs/>
          <w:szCs w:val="24"/>
        </w:rPr>
      </w:pPr>
      <w:r w:rsidRPr="006927E3">
        <w:rPr>
          <w:szCs w:val="24"/>
        </w:rPr>
        <w:t>Applicants will be expected not to be in arrears with payments or in dispute with the Council at the grant approval stage and payment stage of the project.</w:t>
      </w:r>
    </w:p>
    <w:p w14:paraId="6D2626E4" w14:textId="77777777" w:rsidR="00B7548D" w:rsidRPr="006927E3" w:rsidRDefault="00B7548D" w:rsidP="00B7548D">
      <w:pPr>
        <w:rPr>
          <w:rFonts w:ascii="Arial" w:hAnsi="Arial" w:cs="Arial"/>
        </w:rPr>
      </w:pPr>
    </w:p>
    <w:p w14:paraId="6BAEEADE" w14:textId="77777777" w:rsidR="00CF1DB7" w:rsidRPr="006927E3" w:rsidRDefault="00EF5222" w:rsidP="00CF1DB7">
      <w:pPr>
        <w:pStyle w:val="BodyTextIndent"/>
        <w:numPr>
          <w:ilvl w:val="1"/>
          <w:numId w:val="17"/>
        </w:numPr>
        <w:jc w:val="both"/>
        <w:rPr>
          <w:b/>
          <w:bCs/>
          <w:szCs w:val="24"/>
        </w:rPr>
      </w:pPr>
      <w:r w:rsidRPr="006927E3">
        <w:rPr>
          <w:szCs w:val="24"/>
        </w:rPr>
        <w:t>All</w:t>
      </w:r>
      <w:r w:rsidR="005B3E00" w:rsidRPr="006927E3">
        <w:rPr>
          <w:szCs w:val="24"/>
        </w:rPr>
        <w:t xml:space="preserve"> works need to comply with the </w:t>
      </w:r>
      <w:r w:rsidRPr="006927E3">
        <w:rPr>
          <w:szCs w:val="24"/>
        </w:rPr>
        <w:t>guidance within the schedule letter</w:t>
      </w:r>
      <w:r w:rsidR="007D7A1D" w:rsidRPr="006927E3">
        <w:rPr>
          <w:szCs w:val="24"/>
        </w:rPr>
        <w:t xml:space="preserve"> and Council Supplementary Planning Guidance</w:t>
      </w:r>
      <w:r w:rsidRPr="006927E3">
        <w:rPr>
          <w:szCs w:val="24"/>
        </w:rPr>
        <w:t>.</w:t>
      </w:r>
    </w:p>
    <w:p w14:paraId="3075322C" w14:textId="77777777" w:rsidR="00CF1DB7" w:rsidRPr="006927E3" w:rsidRDefault="00CF1DB7" w:rsidP="00CF1DB7">
      <w:pPr>
        <w:rPr>
          <w:rFonts w:ascii="Arial" w:hAnsi="Arial" w:cs="Arial"/>
        </w:rPr>
      </w:pPr>
    </w:p>
    <w:p w14:paraId="1B128EA3" w14:textId="77777777" w:rsidR="00F876FE" w:rsidRPr="006927E3" w:rsidRDefault="00EF5222" w:rsidP="00E75A46">
      <w:pPr>
        <w:pStyle w:val="BodyTextIndent"/>
        <w:numPr>
          <w:ilvl w:val="1"/>
          <w:numId w:val="17"/>
        </w:numPr>
        <w:jc w:val="both"/>
        <w:rPr>
          <w:b/>
          <w:bCs/>
          <w:szCs w:val="24"/>
        </w:rPr>
      </w:pPr>
      <w:r w:rsidRPr="006927E3">
        <w:rPr>
          <w:szCs w:val="24"/>
        </w:rPr>
        <w:t>Listed properties or properties within a Conservation Area will be subject to further conditions as advised by the Council.</w:t>
      </w:r>
    </w:p>
    <w:p w14:paraId="31F6D616" w14:textId="77777777" w:rsidR="00F876FE" w:rsidRPr="006927E3" w:rsidRDefault="00F876FE" w:rsidP="00F876FE">
      <w:pPr>
        <w:rPr>
          <w:rFonts w:ascii="Arial" w:hAnsi="Arial" w:cs="Arial"/>
        </w:rPr>
      </w:pPr>
    </w:p>
    <w:p w14:paraId="657FDFC8" w14:textId="77777777" w:rsidR="00E75A46" w:rsidRPr="006927E3" w:rsidRDefault="00E75A46" w:rsidP="00E75A46">
      <w:pPr>
        <w:pStyle w:val="BodyTextIndent"/>
        <w:numPr>
          <w:ilvl w:val="1"/>
          <w:numId w:val="17"/>
        </w:numPr>
        <w:jc w:val="both"/>
        <w:rPr>
          <w:b/>
          <w:bCs/>
          <w:szCs w:val="24"/>
        </w:rPr>
      </w:pPr>
      <w:r w:rsidRPr="006927E3">
        <w:rPr>
          <w:szCs w:val="24"/>
        </w:rPr>
        <w:t>The applicant must ensure that their business and premises are compliant with</w:t>
      </w:r>
      <w:r w:rsidR="00A170A7" w:rsidRPr="006927E3">
        <w:rPr>
          <w:szCs w:val="24"/>
        </w:rPr>
        <w:t xml:space="preserve"> all</w:t>
      </w:r>
      <w:r w:rsidRPr="006927E3">
        <w:rPr>
          <w:szCs w:val="24"/>
        </w:rPr>
        <w:t xml:space="preserve"> relevant environmental health, trading standards and consumer protection legislation and have no history of </w:t>
      </w:r>
      <w:proofErr w:type="gramStart"/>
      <w:r w:rsidRPr="006927E3">
        <w:rPr>
          <w:szCs w:val="24"/>
        </w:rPr>
        <w:t>non compliance</w:t>
      </w:r>
      <w:proofErr w:type="gramEnd"/>
      <w:r w:rsidRPr="006927E3">
        <w:rPr>
          <w:szCs w:val="24"/>
        </w:rPr>
        <w:t xml:space="preserve"> or convictions in respect of the current or former businesses operated by the same.  </w:t>
      </w:r>
    </w:p>
    <w:p w14:paraId="75B8FB08" w14:textId="77777777" w:rsidR="00896884" w:rsidRPr="006927E3" w:rsidRDefault="00896884">
      <w:pPr>
        <w:jc w:val="both"/>
        <w:rPr>
          <w:rFonts w:ascii="Arial" w:hAnsi="Arial" w:cs="Arial"/>
          <w:b/>
        </w:rPr>
      </w:pPr>
    </w:p>
    <w:p w14:paraId="54835A04" w14:textId="77777777" w:rsidR="00F876FE" w:rsidRPr="006927E3" w:rsidRDefault="00390FA8" w:rsidP="00F876FE">
      <w:pPr>
        <w:pStyle w:val="ListParagraph"/>
        <w:numPr>
          <w:ilvl w:val="0"/>
          <w:numId w:val="17"/>
        </w:numPr>
        <w:jc w:val="both"/>
        <w:rPr>
          <w:rFonts w:ascii="Arial" w:hAnsi="Arial" w:cs="Arial"/>
          <w:sz w:val="24"/>
          <w:szCs w:val="24"/>
        </w:rPr>
      </w:pPr>
      <w:r w:rsidRPr="006927E3">
        <w:rPr>
          <w:rFonts w:ascii="Arial" w:hAnsi="Arial" w:cs="Arial"/>
          <w:b/>
          <w:sz w:val="24"/>
          <w:szCs w:val="24"/>
        </w:rPr>
        <w:t xml:space="preserve">Decision making Process </w:t>
      </w:r>
    </w:p>
    <w:p w14:paraId="4E212BE3" w14:textId="77777777" w:rsidR="00EE15B6" w:rsidRPr="006927E3" w:rsidRDefault="00390FA8" w:rsidP="00414A26">
      <w:pPr>
        <w:pStyle w:val="ListParagraph"/>
        <w:numPr>
          <w:ilvl w:val="1"/>
          <w:numId w:val="17"/>
        </w:numPr>
        <w:ind w:left="993" w:hanging="633"/>
        <w:jc w:val="both"/>
        <w:rPr>
          <w:rFonts w:ascii="Arial" w:hAnsi="Arial" w:cs="Arial"/>
          <w:sz w:val="24"/>
          <w:szCs w:val="24"/>
        </w:rPr>
      </w:pPr>
      <w:r w:rsidRPr="006927E3">
        <w:rPr>
          <w:rFonts w:ascii="Arial" w:hAnsi="Arial" w:cs="Arial"/>
          <w:sz w:val="24"/>
          <w:szCs w:val="24"/>
        </w:rPr>
        <w:t xml:space="preserve">An assessment of the completed application and full supporting documentation will be undertaken by Council </w:t>
      </w:r>
      <w:r w:rsidR="00177714" w:rsidRPr="006927E3">
        <w:rPr>
          <w:rFonts w:ascii="Arial" w:hAnsi="Arial" w:cs="Arial"/>
          <w:sz w:val="24"/>
          <w:szCs w:val="24"/>
        </w:rPr>
        <w:t>O</w:t>
      </w:r>
      <w:r w:rsidRPr="006927E3">
        <w:rPr>
          <w:rFonts w:ascii="Arial" w:hAnsi="Arial" w:cs="Arial"/>
          <w:sz w:val="24"/>
          <w:szCs w:val="24"/>
        </w:rPr>
        <w:t>fficers</w:t>
      </w:r>
      <w:r w:rsidR="00B1410C" w:rsidRPr="006927E3">
        <w:rPr>
          <w:rFonts w:ascii="Arial" w:hAnsi="Arial" w:cs="Arial"/>
          <w:sz w:val="24"/>
          <w:szCs w:val="24"/>
        </w:rPr>
        <w:t>.</w:t>
      </w:r>
      <w:r w:rsidRPr="006927E3">
        <w:rPr>
          <w:rFonts w:ascii="Arial" w:hAnsi="Arial" w:cs="Arial"/>
          <w:sz w:val="24"/>
          <w:szCs w:val="24"/>
        </w:rPr>
        <w:t xml:space="preserve"> </w:t>
      </w:r>
      <w:r w:rsidR="00B1410C" w:rsidRPr="006927E3">
        <w:rPr>
          <w:rFonts w:ascii="Arial" w:hAnsi="Arial" w:cs="Arial"/>
          <w:sz w:val="24"/>
          <w:szCs w:val="24"/>
        </w:rPr>
        <w:t>D</w:t>
      </w:r>
      <w:r w:rsidRPr="006927E3">
        <w:rPr>
          <w:rFonts w:ascii="Arial" w:hAnsi="Arial" w:cs="Arial"/>
          <w:sz w:val="24"/>
          <w:szCs w:val="24"/>
        </w:rPr>
        <w:t>uring this process additional information may be sought from applicants.</w:t>
      </w:r>
    </w:p>
    <w:p w14:paraId="699D7489" w14:textId="77777777" w:rsidR="00F876FE" w:rsidRPr="006927E3" w:rsidRDefault="00390FA8" w:rsidP="00414A26">
      <w:pPr>
        <w:pStyle w:val="ListParagraph"/>
        <w:numPr>
          <w:ilvl w:val="1"/>
          <w:numId w:val="17"/>
        </w:numPr>
        <w:ind w:left="993" w:hanging="633"/>
        <w:jc w:val="both"/>
        <w:rPr>
          <w:rFonts w:ascii="Arial" w:hAnsi="Arial" w:cs="Arial"/>
          <w:sz w:val="24"/>
          <w:szCs w:val="24"/>
        </w:rPr>
      </w:pPr>
      <w:r w:rsidRPr="006927E3">
        <w:rPr>
          <w:rFonts w:ascii="Arial" w:hAnsi="Arial" w:cs="Arial"/>
          <w:sz w:val="24"/>
          <w:szCs w:val="24"/>
        </w:rPr>
        <w:t xml:space="preserve">Successful applicants will be issued with a grant offer letter together with relevant terms and conditions. </w:t>
      </w:r>
    </w:p>
    <w:p w14:paraId="588C9A23" w14:textId="77777777" w:rsidR="00390FA8" w:rsidRPr="00F4723F" w:rsidRDefault="00390FA8" w:rsidP="00414A26">
      <w:pPr>
        <w:pStyle w:val="ListParagraph"/>
        <w:numPr>
          <w:ilvl w:val="1"/>
          <w:numId w:val="17"/>
        </w:numPr>
        <w:ind w:left="993" w:hanging="633"/>
        <w:jc w:val="both"/>
        <w:rPr>
          <w:rFonts w:ascii="Arial" w:hAnsi="Arial" w:cs="Arial"/>
          <w:sz w:val="24"/>
          <w:szCs w:val="24"/>
        </w:rPr>
      </w:pPr>
      <w:r w:rsidRPr="00F4723F">
        <w:rPr>
          <w:rFonts w:ascii="Arial" w:hAnsi="Arial" w:cs="Arial"/>
          <w:sz w:val="24"/>
          <w:szCs w:val="24"/>
        </w:rPr>
        <w:t xml:space="preserve">Unsuccessful applicants will be issued with a </w:t>
      </w:r>
      <w:r w:rsidR="00931A92" w:rsidRPr="00F4723F">
        <w:rPr>
          <w:rFonts w:ascii="Arial" w:hAnsi="Arial" w:cs="Arial"/>
          <w:sz w:val="24"/>
          <w:szCs w:val="24"/>
        </w:rPr>
        <w:t xml:space="preserve">notifying </w:t>
      </w:r>
      <w:r w:rsidRPr="00F4723F">
        <w:rPr>
          <w:rFonts w:ascii="Arial" w:hAnsi="Arial" w:cs="Arial"/>
          <w:sz w:val="24"/>
          <w:szCs w:val="24"/>
        </w:rPr>
        <w:t>letter.</w:t>
      </w:r>
    </w:p>
    <w:p w14:paraId="25021FE9" w14:textId="77777777" w:rsidR="003C1A51" w:rsidRPr="00F4723F" w:rsidRDefault="00EF5222" w:rsidP="003C1A51">
      <w:pPr>
        <w:pStyle w:val="BodyText"/>
        <w:numPr>
          <w:ilvl w:val="0"/>
          <w:numId w:val="17"/>
        </w:numPr>
        <w:rPr>
          <w:rFonts w:cs="Arial"/>
          <w:b/>
          <w:szCs w:val="24"/>
        </w:rPr>
      </w:pPr>
      <w:r w:rsidRPr="00F4723F">
        <w:rPr>
          <w:rFonts w:cs="Arial"/>
          <w:b/>
          <w:szCs w:val="24"/>
        </w:rPr>
        <w:t>Insurance</w:t>
      </w:r>
    </w:p>
    <w:p w14:paraId="5D8EF666" w14:textId="77777777" w:rsidR="00EF5222" w:rsidRPr="00F4723F" w:rsidRDefault="00EF5222" w:rsidP="00D1711C">
      <w:pPr>
        <w:pStyle w:val="BodyText"/>
        <w:numPr>
          <w:ilvl w:val="1"/>
          <w:numId w:val="17"/>
        </w:numPr>
        <w:ind w:left="993" w:hanging="633"/>
        <w:rPr>
          <w:rFonts w:cs="Arial"/>
          <w:b/>
          <w:szCs w:val="24"/>
        </w:rPr>
      </w:pPr>
      <w:r w:rsidRPr="00F4723F">
        <w:rPr>
          <w:rFonts w:cs="Arial"/>
          <w:szCs w:val="24"/>
        </w:rPr>
        <w:t xml:space="preserve">For a period of five years from the grant award date, the applicant must comprehensively insure the property with a reputable insurance company and, if requested, provide the Council with evidence of such insurance.  </w:t>
      </w:r>
    </w:p>
    <w:p w14:paraId="508F8F34" w14:textId="77777777" w:rsidR="00390FA8" w:rsidRPr="00F4723F" w:rsidRDefault="00390FA8">
      <w:pPr>
        <w:tabs>
          <w:tab w:val="left" w:pos="1038"/>
        </w:tabs>
        <w:jc w:val="both"/>
        <w:rPr>
          <w:rFonts w:ascii="Arial" w:hAnsi="Arial" w:cs="Arial"/>
        </w:rPr>
      </w:pPr>
    </w:p>
    <w:p w14:paraId="2E75AA2A" w14:textId="42EE0D95" w:rsidR="00CD51AA" w:rsidRPr="00F4723F" w:rsidRDefault="00A464B3" w:rsidP="00BA25EE">
      <w:pPr>
        <w:pStyle w:val="ListParagraph"/>
        <w:numPr>
          <w:ilvl w:val="0"/>
          <w:numId w:val="17"/>
        </w:numPr>
        <w:jc w:val="both"/>
        <w:rPr>
          <w:rFonts w:ascii="Arial" w:hAnsi="Arial" w:cs="Arial"/>
          <w:b/>
          <w:bCs/>
          <w:sz w:val="24"/>
          <w:szCs w:val="24"/>
        </w:rPr>
      </w:pPr>
      <w:r w:rsidRPr="00F4723F">
        <w:rPr>
          <w:rFonts w:ascii="Arial" w:hAnsi="Arial" w:cs="Arial"/>
          <w:b/>
          <w:bCs/>
          <w:color w:val="000000"/>
          <w:sz w:val="24"/>
          <w:szCs w:val="24"/>
        </w:rPr>
        <w:t>Subsidy Control</w:t>
      </w:r>
      <w:r w:rsidR="00CD51AA" w:rsidRPr="00F4723F">
        <w:rPr>
          <w:rFonts w:ascii="Arial" w:hAnsi="Arial" w:cs="Arial"/>
          <w:b/>
          <w:bCs/>
          <w:sz w:val="24"/>
          <w:szCs w:val="24"/>
        </w:rPr>
        <w:t xml:space="preserve"> </w:t>
      </w:r>
    </w:p>
    <w:p w14:paraId="730DD2CA" w14:textId="6F01F463" w:rsidR="00927C43" w:rsidRPr="00F4723F" w:rsidRDefault="00D20F31" w:rsidP="00D1711C">
      <w:pPr>
        <w:pStyle w:val="ListParagraph"/>
        <w:numPr>
          <w:ilvl w:val="1"/>
          <w:numId w:val="17"/>
        </w:numPr>
        <w:ind w:left="993" w:hanging="633"/>
        <w:jc w:val="both"/>
        <w:rPr>
          <w:rFonts w:ascii="Arial" w:hAnsi="Arial" w:cs="Arial"/>
          <w:sz w:val="24"/>
          <w:szCs w:val="24"/>
        </w:rPr>
      </w:pPr>
      <w:r w:rsidRPr="00F4723F">
        <w:rPr>
          <w:rFonts w:ascii="Arial" w:hAnsi="Arial" w:cs="Arial"/>
          <w:sz w:val="24"/>
          <w:szCs w:val="24"/>
        </w:rPr>
        <w:t>This Grant is awarded under UK Subsidy Control Rules. Under the Subsidy Control Act 2022 a subsidy is where a public authority provides support to an enterprise that gives them an economic advantage, meaning equivalent support could not have been obtained on commercial terms. It can take the form of a grant, a tax break, a loan, guarantee or equity investment on favourable terms, or the use of facilities below market price, amongst other kinds of support</w:t>
      </w:r>
      <w:r w:rsidR="00C64CAC" w:rsidRPr="00F4723F">
        <w:rPr>
          <w:rFonts w:ascii="Arial" w:hAnsi="Arial" w:cs="Arial"/>
          <w:sz w:val="24"/>
          <w:szCs w:val="24"/>
          <w:lang w:val="en-US"/>
        </w:rPr>
        <w:t>.</w:t>
      </w:r>
    </w:p>
    <w:p w14:paraId="39095B4C" w14:textId="77777777" w:rsidR="00D20F31" w:rsidRPr="00F4723F" w:rsidRDefault="00D20F31" w:rsidP="00D20F31">
      <w:pPr>
        <w:pStyle w:val="ListParagraph"/>
        <w:ind w:left="993"/>
        <w:jc w:val="both"/>
        <w:rPr>
          <w:rFonts w:ascii="Arial" w:hAnsi="Arial" w:cs="Arial"/>
          <w:sz w:val="24"/>
          <w:szCs w:val="24"/>
        </w:rPr>
      </w:pPr>
    </w:p>
    <w:p w14:paraId="5833D53B" w14:textId="37004AA7" w:rsidR="00D20F31" w:rsidRPr="00F4723F" w:rsidRDefault="00D20F31" w:rsidP="00D1711C">
      <w:pPr>
        <w:pStyle w:val="ListParagraph"/>
        <w:numPr>
          <w:ilvl w:val="1"/>
          <w:numId w:val="17"/>
        </w:numPr>
        <w:ind w:left="993" w:hanging="633"/>
        <w:jc w:val="both"/>
        <w:rPr>
          <w:rStyle w:val="Hyperlink"/>
          <w:rFonts w:ascii="Arial" w:hAnsi="Arial" w:cs="Arial"/>
          <w:color w:val="auto"/>
          <w:sz w:val="24"/>
          <w:szCs w:val="24"/>
          <w:u w:val="none"/>
        </w:rPr>
      </w:pPr>
      <w:r w:rsidRPr="00F4723F">
        <w:rPr>
          <w:rFonts w:ascii="Arial" w:hAnsi="Arial" w:cs="Arial"/>
          <w:sz w:val="24"/>
          <w:szCs w:val="24"/>
        </w:rPr>
        <w:t xml:space="preserve">The Council will assess grant applications to determine any potential Subsidy Control implications. </w:t>
      </w:r>
      <w:r w:rsidRPr="00F4723F">
        <w:rPr>
          <w:rFonts w:ascii="Arial" w:hAnsi="Arial" w:cs="Arial"/>
          <w:sz w:val="24"/>
          <w:szCs w:val="24"/>
          <w:lang w:val="en-US"/>
        </w:rPr>
        <w:t xml:space="preserve">Each application will be considered </w:t>
      </w:r>
      <w:proofErr w:type="gramStart"/>
      <w:r w:rsidRPr="00F4723F">
        <w:rPr>
          <w:rFonts w:ascii="Arial" w:hAnsi="Arial" w:cs="Arial"/>
          <w:sz w:val="24"/>
          <w:szCs w:val="24"/>
          <w:lang w:val="en-US"/>
        </w:rPr>
        <w:t>on the basis of</w:t>
      </w:r>
      <w:proofErr w:type="gramEnd"/>
      <w:r w:rsidRPr="00F4723F">
        <w:rPr>
          <w:rFonts w:ascii="Arial" w:hAnsi="Arial" w:cs="Arial"/>
          <w:sz w:val="24"/>
          <w:szCs w:val="24"/>
          <w:lang w:val="en-US"/>
        </w:rPr>
        <w:t xml:space="preserve"> its specific circumstances.</w:t>
      </w:r>
      <w:r w:rsidRPr="00F4723F">
        <w:rPr>
          <w:rFonts w:ascii="Arial" w:hAnsi="Arial" w:cs="Arial"/>
          <w:sz w:val="24"/>
          <w:szCs w:val="24"/>
        </w:rPr>
        <w:t xml:space="preserve"> All applicants must also consider how they will deliver in line with subsidy control rules and work with the Council to provide any additional information that is deemed required. Further information on the Subsidy Control Rules can be found under the UK Government guidance (</w:t>
      </w:r>
      <w:hyperlink r:id="rId10" w:history="1">
        <w:r w:rsidRPr="00F4723F">
          <w:rPr>
            <w:rStyle w:val="Hyperlink"/>
            <w:rFonts w:ascii="Arial" w:hAnsi="Arial" w:cs="Arial"/>
            <w:sz w:val="24"/>
            <w:szCs w:val="24"/>
          </w:rPr>
          <w:t>https://www.gov.uk/government/collections/subsidy-control-regime</w:t>
        </w:r>
      </w:hyperlink>
      <w:r w:rsidRPr="00F4723F">
        <w:rPr>
          <w:rStyle w:val="Hyperlink"/>
          <w:rFonts w:ascii="Arial" w:hAnsi="Arial" w:cs="Arial"/>
          <w:sz w:val="24"/>
          <w:szCs w:val="24"/>
        </w:rPr>
        <w:t>)</w:t>
      </w:r>
    </w:p>
    <w:p w14:paraId="2FB48CCB" w14:textId="77777777" w:rsidR="00D20F31" w:rsidRPr="00F4723F" w:rsidRDefault="00D20F31" w:rsidP="00D20F31">
      <w:pPr>
        <w:pStyle w:val="ListParagraph"/>
        <w:rPr>
          <w:rFonts w:ascii="Arial" w:hAnsi="Arial" w:cs="Arial"/>
          <w:sz w:val="24"/>
          <w:szCs w:val="24"/>
        </w:rPr>
      </w:pPr>
    </w:p>
    <w:p w14:paraId="213CAC8E" w14:textId="0B4B0521" w:rsidR="00D20F31" w:rsidRPr="00F4723F" w:rsidRDefault="00D20F31" w:rsidP="00D1711C">
      <w:pPr>
        <w:pStyle w:val="ListParagraph"/>
        <w:numPr>
          <w:ilvl w:val="1"/>
          <w:numId w:val="17"/>
        </w:numPr>
        <w:ind w:left="993" w:hanging="633"/>
        <w:jc w:val="both"/>
        <w:rPr>
          <w:rFonts w:ascii="Arial" w:hAnsi="Arial" w:cs="Arial"/>
          <w:sz w:val="24"/>
          <w:szCs w:val="24"/>
        </w:rPr>
      </w:pPr>
      <w:r w:rsidRPr="00F4723F">
        <w:rPr>
          <w:rFonts w:ascii="Arial" w:hAnsi="Arial" w:cs="Arial"/>
          <w:sz w:val="24"/>
          <w:szCs w:val="24"/>
        </w:rPr>
        <w:t>Where the Council determines that a grant cannot be compliantly awarded under the UK Subsidy Control Regime the application will be considered ineligible and your application will be rejected.</w:t>
      </w:r>
    </w:p>
    <w:p w14:paraId="0A92056C" w14:textId="77777777" w:rsidR="00D20F31" w:rsidRPr="00F4723F" w:rsidRDefault="00D20F31" w:rsidP="00D20F31">
      <w:pPr>
        <w:pStyle w:val="ListParagraph"/>
        <w:rPr>
          <w:rFonts w:ascii="Arial" w:hAnsi="Arial" w:cs="Arial"/>
          <w:sz w:val="24"/>
          <w:szCs w:val="24"/>
        </w:rPr>
      </w:pPr>
    </w:p>
    <w:p w14:paraId="5810762A" w14:textId="796D3D4D" w:rsidR="00D20F31" w:rsidRPr="00F4723F" w:rsidRDefault="00D20F31" w:rsidP="00D1711C">
      <w:pPr>
        <w:pStyle w:val="ListParagraph"/>
        <w:numPr>
          <w:ilvl w:val="1"/>
          <w:numId w:val="17"/>
        </w:numPr>
        <w:ind w:left="993" w:hanging="633"/>
        <w:jc w:val="both"/>
        <w:rPr>
          <w:rFonts w:ascii="Arial" w:hAnsi="Arial" w:cs="Arial"/>
          <w:sz w:val="24"/>
          <w:szCs w:val="24"/>
        </w:rPr>
      </w:pPr>
      <w:r w:rsidRPr="00F4723F">
        <w:rPr>
          <w:rFonts w:ascii="Arial" w:hAnsi="Arial" w:cs="Arial"/>
          <w:sz w:val="24"/>
          <w:szCs w:val="24"/>
        </w:rPr>
        <w:lastRenderedPageBreak/>
        <w:t>The Council reserves the right to require repayment of any grant funding which following award is subsequently found to contravene Subsidy Control Rules.</w:t>
      </w:r>
    </w:p>
    <w:p w14:paraId="745C7ECC" w14:textId="77777777" w:rsidR="00AD4FA5" w:rsidRPr="006927E3" w:rsidRDefault="00AD4FA5" w:rsidP="00AD4FA5">
      <w:pPr>
        <w:pStyle w:val="ListParagraph"/>
        <w:ind w:left="993"/>
        <w:jc w:val="both"/>
        <w:rPr>
          <w:rFonts w:ascii="Arial" w:hAnsi="Arial" w:cs="Arial"/>
          <w:sz w:val="24"/>
          <w:szCs w:val="24"/>
        </w:rPr>
      </w:pPr>
    </w:p>
    <w:p w14:paraId="1B795C36" w14:textId="77777777" w:rsidR="00DC7D8E" w:rsidRPr="006927E3" w:rsidRDefault="00390FA8" w:rsidP="00DC7D8E">
      <w:pPr>
        <w:pStyle w:val="ListParagraph"/>
        <w:numPr>
          <w:ilvl w:val="0"/>
          <w:numId w:val="17"/>
        </w:numPr>
        <w:jc w:val="both"/>
        <w:rPr>
          <w:rFonts w:ascii="Arial" w:hAnsi="Arial" w:cs="Arial"/>
          <w:b/>
          <w:bCs/>
          <w:sz w:val="24"/>
          <w:szCs w:val="24"/>
        </w:rPr>
      </w:pPr>
      <w:r w:rsidRPr="006927E3">
        <w:rPr>
          <w:rFonts w:ascii="Arial" w:hAnsi="Arial" w:cs="Arial"/>
          <w:b/>
          <w:bCs/>
          <w:sz w:val="24"/>
          <w:szCs w:val="24"/>
        </w:rPr>
        <w:t>Payment of grants</w:t>
      </w:r>
    </w:p>
    <w:p w14:paraId="19D34016" w14:textId="77777777" w:rsidR="00987F5B" w:rsidRPr="006927E3" w:rsidRDefault="0078594F" w:rsidP="005C793B">
      <w:pPr>
        <w:pStyle w:val="ListParagraph"/>
        <w:numPr>
          <w:ilvl w:val="1"/>
          <w:numId w:val="17"/>
        </w:numPr>
        <w:spacing w:after="0" w:line="240" w:lineRule="auto"/>
        <w:ind w:left="992" w:hanging="635"/>
        <w:jc w:val="both"/>
        <w:rPr>
          <w:rFonts w:ascii="Arial" w:hAnsi="Arial" w:cs="Arial"/>
          <w:b/>
          <w:bCs/>
          <w:sz w:val="24"/>
          <w:szCs w:val="24"/>
        </w:rPr>
      </w:pPr>
      <w:r w:rsidRPr="006927E3">
        <w:rPr>
          <w:rFonts w:ascii="Arial" w:hAnsi="Arial" w:cs="Arial"/>
          <w:bCs/>
          <w:sz w:val="24"/>
          <w:szCs w:val="24"/>
        </w:rPr>
        <w:t>Payment of the grant will not be made until all works are completed to the satisfaction of the Council and subject to the following:</w:t>
      </w:r>
    </w:p>
    <w:p w14:paraId="584E55DF"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 xml:space="preserve">Submission of original invoice(s) and Grant claim form. </w:t>
      </w:r>
    </w:p>
    <w:p w14:paraId="50412999"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Submission of bank statement evidencing payment of all paid invoice(s).</w:t>
      </w:r>
    </w:p>
    <w:p w14:paraId="6EE5A766"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Satisfactory revenues check (confirmation that applicant is not in arrears with the Council).</w:t>
      </w:r>
    </w:p>
    <w:p w14:paraId="7B53E591"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Confirmation that all necessary statutory consents relating to Environmental Health and/or public protection (if applicable) have been complied with.</w:t>
      </w:r>
    </w:p>
    <w:p w14:paraId="5C9AF312" w14:textId="0AACC88C"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 xml:space="preserve">Confirmation that all necessary statutory consents including </w:t>
      </w:r>
      <w:r w:rsidRPr="006927E3">
        <w:rPr>
          <w:i w:val="0"/>
          <w:szCs w:val="24"/>
        </w:rPr>
        <w:t>but not limited to</w:t>
      </w:r>
      <w:r w:rsidRPr="006927E3">
        <w:rPr>
          <w:szCs w:val="24"/>
        </w:rPr>
        <w:t xml:space="preserve"> Planning Permission,</w:t>
      </w:r>
      <w:r w:rsidR="00FC750A" w:rsidRPr="006927E3">
        <w:rPr>
          <w:szCs w:val="24"/>
        </w:rPr>
        <w:t xml:space="preserve"> SAB/SUDS,</w:t>
      </w:r>
      <w:r w:rsidRPr="006927E3">
        <w:rPr>
          <w:szCs w:val="24"/>
        </w:rPr>
        <w:t xml:space="preserve"> Building Regulations, Change of Use, or Listed Buildings </w:t>
      </w:r>
      <w:proofErr w:type="gramStart"/>
      <w:r w:rsidRPr="006927E3">
        <w:rPr>
          <w:szCs w:val="24"/>
        </w:rPr>
        <w:t>Consent</w:t>
      </w:r>
      <w:r w:rsidRPr="006927E3" w:rsidDel="007E326C">
        <w:rPr>
          <w:i w:val="0"/>
          <w:iCs w:val="0"/>
          <w:szCs w:val="24"/>
        </w:rPr>
        <w:t xml:space="preserve"> </w:t>
      </w:r>
      <w:r w:rsidRPr="006927E3">
        <w:rPr>
          <w:i w:val="0"/>
          <w:iCs w:val="0"/>
          <w:szCs w:val="24"/>
        </w:rPr>
        <w:t xml:space="preserve"> have</w:t>
      </w:r>
      <w:proofErr w:type="gramEnd"/>
      <w:r w:rsidRPr="006927E3">
        <w:rPr>
          <w:i w:val="0"/>
          <w:iCs w:val="0"/>
          <w:szCs w:val="24"/>
        </w:rPr>
        <w:t xml:space="preserve"> been complied with. </w:t>
      </w:r>
    </w:p>
    <w:p w14:paraId="3F6BDC12"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Confirmation from an independent Quantity Surveyor (as appointed by the Council) that the works have been satisfactorily undertaken. Final Grant payment will be based on a fair and reasonable cost as assessed by an independent Quantity Surveyor.</w:t>
      </w:r>
    </w:p>
    <w:p w14:paraId="27E672E9"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 xml:space="preserve">If the independent Quantity Surveyor deems the work to be unacceptable, the applicant will have to rectify the work, at their own cost, and may incur a further cost for the Quantity Surveyor to reassess the work.  If the work is not rectified to a satisfactory standard, the Council may have the work corrected and will withhold part </w:t>
      </w:r>
      <w:proofErr w:type="gramStart"/>
      <w:r w:rsidRPr="006927E3">
        <w:rPr>
          <w:i w:val="0"/>
          <w:iCs w:val="0"/>
          <w:szCs w:val="24"/>
        </w:rPr>
        <w:t>or,</w:t>
      </w:r>
      <w:proofErr w:type="gramEnd"/>
      <w:r w:rsidRPr="006927E3">
        <w:rPr>
          <w:i w:val="0"/>
          <w:iCs w:val="0"/>
          <w:szCs w:val="24"/>
        </w:rPr>
        <w:t xml:space="preserve"> whole of the Grant.</w:t>
      </w:r>
    </w:p>
    <w:p w14:paraId="4ED31C5A" w14:textId="77777777" w:rsidR="00987F5B" w:rsidRPr="006927E3" w:rsidRDefault="00987F5B" w:rsidP="005C793B">
      <w:pPr>
        <w:pStyle w:val="NumeralText"/>
        <w:numPr>
          <w:ilvl w:val="3"/>
          <w:numId w:val="35"/>
        </w:numPr>
        <w:ind w:hanging="168"/>
        <w:jc w:val="both"/>
        <w:rPr>
          <w:i w:val="0"/>
          <w:iCs w:val="0"/>
          <w:szCs w:val="24"/>
        </w:rPr>
      </w:pPr>
      <w:r w:rsidRPr="006927E3">
        <w:rPr>
          <w:i w:val="0"/>
          <w:iCs w:val="0"/>
          <w:szCs w:val="24"/>
        </w:rPr>
        <w:t>Production of Interim/Final Certificates.</w:t>
      </w:r>
    </w:p>
    <w:p w14:paraId="13F37C05" w14:textId="77777777" w:rsidR="00987F5B" w:rsidRPr="006927E3" w:rsidRDefault="00987F5B" w:rsidP="007D69CB">
      <w:pPr>
        <w:jc w:val="both"/>
        <w:rPr>
          <w:rFonts w:ascii="Arial" w:hAnsi="Arial" w:cs="Arial"/>
          <w:b/>
          <w:bCs/>
        </w:rPr>
      </w:pPr>
    </w:p>
    <w:p w14:paraId="7EE97EB0" w14:textId="77777777" w:rsidR="00987F5B" w:rsidRPr="006927E3" w:rsidRDefault="0076594A" w:rsidP="00593005">
      <w:pPr>
        <w:pStyle w:val="ListParagraph"/>
        <w:numPr>
          <w:ilvl w:val="1"/>
          <w:numId w:val="17"/>
        </w:numPr>
        <w:ind w:left="993" w:hanging="633"/>
        <w:jc w:val="both"/>
        <w:rPr>
          <w:rFonts w:ascii="Arial" w:hAnsi="Arial" w:cs="Arial"/>
          <w:b/>
          <w:bCs/>
          <w:sz w:val="24"/>
          <w:szCs w:val="24"/>
        </w:rPr>
      </w:pPr>
      <w:r w:rsidRPr="006927E3">
        <w:rPr>
          <w:rFonts w:ascii="Arial" w:hAnsi="Arial" w:cs="Arial"/>
          <w:sz w:val="24"/>
          <w:szCs w:val="24"/>
        </w:rPr>
        <w:t xml:space="preserve">Interim payments </w:t>
      </w:r>
      <w:r w:rsidR="0078594F" w:rsidRPr="006927E3">
        <w:rPr>
          <w:rFonts w:ascii="Arial" w:hAnsi="Arial" w:cs="Arial"/>
          <w:sz w:val="24"/>
          <w:szCs w:val="24"/>
        </w:rPr>
        <w:t>are considered at the discretion of the Council.</w:t>
      </w:r>
    </w:p>
    <w:p w14:paraId="5EAE32F3" w14:textId="77777777" w:rsidR="00486A9E" w:rsidRPr="006927E3" w:rsidRDefault="00486A9E" w:rsidP="00486A9E">
      <w:pPr>
        <w:pStyle w:val="ListParagraph"/>
        <w:ind w:left="993"/>
        <w:jc w:val="both"/>
        <w:rPr>
          <w:rFonts w:ascii="Arial" w:hAnsi="Arial" w:cs="Arial"/>
          <w:b/>
          <w:bCs/>
          <w:sz w:val="24"/>
          <w:szCs w:val="24"/>
        </w:rPr>
      </w:pPr>
    </w:p>
    <w:p w14:paraId="5BE58EC9" w14:textId="7B984B9A" w:rsidR="0093243B" w:rsidRPr="006927E3" w:rsidRDefault="00702C70" w:rsidP="00593005">
      <w:pPr>
        <w:pStyle w:val="ListParagraph"/>
        <w:numPr>
          <w:ilvl w:val="1"/>
          <w:numId w:val="17"/>
        </w:numPr>
        <w:ind w:left="993" w:hanging="633"/>
        <w:jc w:val="both"/>
        <w:rPr>
          <w:rFonts w:ascii="Arial" w:hAnsi="Arial" w:cs="Arial"/>
          <w:b/>
          <w:bCs/>
          <w:sz w:val="24"/>
          <w:szCs w:val="24"/>
        </w:rPr>
      </w:pPr>
      <w:r w:rsidRPr="006927E3">
        <w:rPr>
          <w:rFonts w:ascii="Arial" w:hAnsi="Arial" w:cs="Arial"/>
          <w:sz w:val="24"/>
          <w:szCs w:val="24"/>
        </w:rPr>
        <w:t>Invoices paid through credit card</w:t>
      </w:r>
      <w:r w:rsidR="00D90626" w:rsidRPr="006927E3" w:rsidDel="00D90626">
        <w:rPr>
          <w:rFonts w:ascii="Arial" w:hAnsi="Arial" w:cs="Arial"/>
          <w:sz w:val="24"/>
          <w:szCs w:val="24"/>
        </w:rPr>
        <w:t xml:space="preserve"> </w:t>
      </w:r>
      <w:r w:rsidRPr="006927E3">
        <w:rPr>
          <w:rFonts w:ascii="Arial" w:hAnsi="Arial" w:cs="Arial"/>
          <w:sz w:val="24"/>
          <w:szCs w:val="24"/>
        </w:rPr>
        <w:t xml:space="preserve">/hire purchase/extended credit agreements/finance leases/contra invoices and cash purchases </w:t>
      </w:r>
      <w:r w:rsidRPr="006927E3">
        <w:rPr>
          <w:rFonts w:ascii="Arial" w:hAnsi="Arial" w:cs="Arial"/>
          <w:b/>
          <w:sz w:val="24"/>
          <w:szCs w:val="24"/>
        </w:rPr>
        <w:t>will not</w:t>
      </w:r>
      <w:r w:rsidRPr="006927E3">
        <w:rPr>
          <w:rFonts w:ascii="Arial" w:hAnsi="Arial" w:cs="Arial"/>
          <w:sz w:val="24"/>
          <w:szCs w:val="24"/>
        </w:rPr>
        <w:t xml:space="preserve"> be considered for grant funding</w:t>
      </w:r>
      <w:r w:rsidR="00BF1729" w:rsidRPr="006927E3">
        <w:rPr>
          <w:rFonts w:ascii="Arial" w:hAnsi="Arial" w:cs="Arial"/>
          <w:sz w:val="24"/>
          <w:szCs w:val="24"/>
        </w:rPr>
        <w:t>;</w:t>
      </w:r>
      <w:r w:rsidRPr="006927E3">
        <w:rPr>
          <w:rFonts w:ascii="Arial" w:hAnsi="Arial" w:cs="Arial"/>
          <w:sz w:val="24"/>
          <w:szCs w:val="24"/>
        </w:rPr>
        <w:t xml:space="preserve"> P</w:t>
      </w:r>
      <w:r w:rsidR="00F81475" w:rsidRPr="006927E3">
        <w:rPr>
          <w:rFonts w:ascii="Arial" w:hAnsi="Arial" w:cs="Arial"/>
          <w:sz w:val="24"/>
          <w:szCs w:val="24"/>
        </w:rPr>
        <w:t>ayment</w:t>
      </w:r>
      <w:r w:rsidR="00873FE2" w:rsidRPr="006927E3">
        <w:rPr>
          <w:rFonts w:ascii="Arial" w:hAnsi="Arial" w:cs="Arial"/>
          <w:sz w:val="24"/>
          <w:szCs w:val="24"/>
        </w:rPr>
        <w:t>s</w:t>
      </w:r>
      <w:r w:rsidR="00F81475" w:rsidRPr="006927E3">
        <w:rPr>
          <w:rFonts w:ascii="Arial" w:hAnsi="Arial" w:cs="Arial"/>
          <w:sz w:val="24"/>
          <w:szCs w:val="24"/>
        </w:rPr>
        <w:t xml:space="preserve"> </w:t>
      </w:r>
      <w:r w:rsidR="00873FE2" w:rsidRPr="006927E3">
        <w:rPr>
          <w:rFonts w:ascii="Arial" w:hAnsi="Arial" w:cs="Arial"/>
          <w:sz w:val="24"/>
          <w:szCs w:val="24"/>
        </w:rPr>
        <w:t>must be in the form of</w:t>
      </w:r>
      <w:r w:rsidR="00F81475" w:rsidRPr="006927E3">
        <w:rPr>
          <w:rFonts w:ascii="Arial" w:hAnsi="Arial" w:cs="Arial"/>
          <w:sz w:val="24"/>
          <w:szCs w:val="24"/>
        </w:rPr>
        <w:t xml:space="preserve"> BACS</w:t>
      </w:r>
      <w:r w:rsidR="00873FE2" w:rsidRPr="006927E3">
        <w:rPr>
          <w:rFonts w:ascii="Arial" w:hAnsi="Arial" w:cs="Arial"/>
          <w:sz w:val="24"/>
          <w:szCs w:val="24"/>
        </w:rPr>
        <w:t xml:space="preserve">, Faster payments, </w:t>
      </w:r>
      <w:proofErr w:type="gramStart"/>
      <w:r w:rsidR="00873FE2" w:rsidRPr="006927E3">
        <w:rPr>
          <w:rFonts w:ascii="Arial" w:hAnsi="Arial" w:cs="Arial"/>
          <w:sz w:val="24"/>
          <w:szCs w:val="24"/>
        </w:rPr>
        <w:t>CHAPS</w:t>
      </w:r>
      <w:proofErr w:type="gramEnd"/>
      <w:r w:rsidR="00873FE2" w:rsidRPr="006927E3">
        <w:rPr>
          <w:rFonts w:ascii="Arial" w:hAnsi="Arial" w:cs="Arial"/>
          <w:sz w:val="24"/>
          <w:szCs w:val="24"/>
        </w:rPr>
        <w:t xml:space="preserve"> </w:t>
      </w:r>
      <w:r w:rsidR="00F81475" w:rsidRPr="006927E3">
        <w:rPr>
          <w:rFonts w:ascii="Arial" w:hAnsi="Arial" w:cs="Arial"/>
          <w:sz w:val="24"/>
          <w:szCs w:val="24"/>
        </w:rPr>
        <w:t>or cheque</w:t>
      </w:r>
      <w:r w:rsidR="00477A15" w:rsidRPr="006927E3">
        <w:rPr>
          <w:rFonts w:ascii="Arial" w:hAnsi="Arial" w:cs="Arial"/>
          <w:sz w:val="24"/>
          <w:szCs w:val="24"/>
        </w:rPr>
        <w:t>.</w:t>
      </w:r>
    </w:p>
    <w:p w14:paraId="10A38E30" w14:textId="77777777" w:rsidR="007D69CB" w:rsidRPr="006927E3" w:rsidRDefault="00390FA8" w:rsidP="007D69CB">
      <w:pPr>
        <w:pStyle w:val="BodyTextIndent"/>
        <w:numPr>
          <w:ilvl w:val="0"/>
          <w:numId w:val="17"/>
        </w:numPr>
        <w:jc w:val="both"/>
        <w:rPr>
          <w:bCs/>
          <w:szCs w:val="24"/>
        </w:rPr>
      </w:pPr>
      <w:r w:rsidRPr="006927E3">
        <w:rPr>
          <w:b/>
          <w:bCs/>
          <w:szCs w:val="24"/>
        </w:rPr>
        <w:t>Publicity</w:t>
      </w:r>
      <w:r w:rsidR="00D143FF" w:rsidRPr="006927E3">
        <w:rPr>
          <w:b/>
          <w:bCs/>
          <w:szCs w:val="24"/>
        </w:rPr>
        <w:t xml:space="preserve"> </w:t>
      </w:r>
    </w:p>
    <w:p w14:paraId="6D9280C1" w14:textId="77777777" w:rsidR="007D69CB" w:rsidRPr="006927E3" w:rsidRDefault="0076594A" w:rsidP="00593005">
      <w:pPr>
        <w:pStyle w:val="BodyTextIndent"/>
        <w:numPr>
          <w:ilvl w:val="1"/>
          <w:numId w:val="17"/>
        </w:numPr>
        <w:ind w:left="993" w:hanging="633"/>
        <w:jc w:val="both"/>
        <w:rPr>
          <w:bCs/>
          <w:szCs w:val="24"/>
        </w:rPr>
      </w:pPr>
      <w:r w:rsidRPr="006927E3">
        <w:rPr>
          <w:szCs w:val="24"/>
        </w:rPr>
        <w:t>P</w:t>
      </w:r>
      <w:r w:rsidR="00390FA8" w:rsidRPr="006927E3">
        <w:rPr>
          <w:szCs w:val="24"/>
        </w:rPr>
        <w:t xml:space="preserve">rojects must erect a </w:t>
      </w:r>
      <w:r w:rsidR="00DE278E" w:rsidRPr="006927E3">
        <w:rPr>
          <w:szCs w:val="24"/>
        </w:rPr>
        <w:t>sign</w:t>
      </w:r>
      <w:r w:rsidR="00390FA8" w:rsidRPr="006927E3">
        <w:rPr>
          <w:szCs w:val="24"/>
        </w:rPr>
        <w:t xml:space="preserve"> on site during the construction phase, acknowledging funding sources</w:t>
      </w:r>
      <w:r w:rsidR="00361514" w:rsidRPr="006927E3">
        <w:rPr>
          <w:szCs w:val="24"/>
        </w:rPr>
        <w:t>. This</w:t>
      </w:r>
      <w:r w:rsidR="00390FA8" w:rsidRPr="006927E3">
        <w:rPr>
          <w:szCs w:val="24"/>
        </w:rPr>
        <w:t xml:space="preserve"> will be supplied by the Council.</w:t>
      </w:r>
      <w:r w:rsidR="0057341A" w:rsidRPr="006927E3">
        <w:rPr>
          <w:szCs w:val="24"/>
        </w:rPr>
        <w:t xml:space="preserve"> </w:t>
      </w:r>
    </w:p>
    <w:p w14:paraId="28626A98" w14:textId="77777777" w:rsidR="007D69CB" w:rsidRPr="006927E3" w:rsidRDefault="007D69CB" w:rsidP="007D69CB">
      <w:pPr>
        <w:pStyle w:val="BodyTextIndent"/>
        <w:tabs>
          <w:tab w:val="clear" w:pos="2160"/>
        </w:tabs>
        <w:ind w:left="792"/>
        <w:jc w:val="both"/>
        <w:rPr>
          <w:bCs/>
          <w:szCs w:val="24"/>
        </w:rPr>
      </w:pPr>
    </w:p>
    <w:p w14:paraId="322EE1FD" w14:textId="77777777" w:rsidR="007D69CB" w:rsidRPr="006927E3" w:rsidRDefault="007D69CB" w:rsidP="007D69CB">
      <w:pPr>
        <w:pStyle w:val="ListParagraph"/>
        <w:rPr>
          <w:rFonts w:ascii="Arial" w:hAnsi="Arial" w:cs="Arial"/>
          <w:sz w:val="24"/>
          <w:szCs w:val="24"/>
        </w:rPr>
      </w:pPr>
    </w:p>
    <w:p w14:paraId="4BA06C85" w14:textId="77777777" w:rsidR="00390FA8" w:rsidRPr="006927E3" w:rsidRDefault="00390FA8" w:rsidP="00593005">
      <w:pPr>
        <w:pStyle w:val="BodyTextIndent"/>
        <w:numPr>
          <w:ilvl w:val="1"/>
          <w:numId w:val="17"/>
        </w:numPr>
        <w:ind w:left="993" w:hanging="633"/>
        <w:jc w:val="both"/>
        <w:rPr>
          <w:bCs/>
          <w:szCs w:val="24"/>
        </w:rPr>
      </w:pPr>
      <w:r w:rsidRPr="006927E3">
        <w:rPr>
          <w:szCs w:val="24"/>
        </w:rPr>
        <w:t>The Council</w:t>
      </w:r>
      <w:r w:rsidR="00B5156A" w:rsidRPr="006927E3">
        <w:rPr>
          <w:szCs w:val="24"/>
        </w:rPr>
        <w:t xml:space="preserve"> and</w:t>
      </w:r>
      <w:r w:rsidRPr="006927E3">
        <w:rPr>
          <w:szCs w:val="24"/>
        </w:rPr>
        <w:t xml:space="preserve"> W</w:t>
      </w:r>
      <w:r w:rsidR="0093243B" w:rsidRPr="006927E3">
        <w:rPr>
          <w:szCs w:val="24"/>
        </w:rPr>
        <w:t xml:space="preserve">elsh Government </w:t>
      </w:r>
      <w:r w:rsidRPr="006927E3">
        <w:rPr>
          <w:szCs w:val="24"/>
        </w:rPr>
        <w:t>reserves the right to publicise any project supported</w:t>
      </w:r>
      <w:r w:rsidR="00E73973" w:rsidRPr="006927E3">
        <w:rPr>
          <w:szCs w:val="24"/>
        </w:rPr>
        <w:t>.</w:t>
      </w:r>
    </w:p>
    <w:p w14:paraId="646FFA57" w14:textId="77777777" w:rsidR="000A514B" w:rsidRPr="006927E3" w:rsidRDefault="000A514B">
      <w:pPr>
        <w:jc w:val="both"/>
        <w:rPr>
          <w:rFonts w:ascii="Arial" w:hAnsi="Arial" w:cs="Arial"/>
        </w:rPr>
      </w:pPr>
    </w:p>
    <w:p w14:paraId="36E3B525" w14:textId="77777777" w:rsidR="007D69CB" w:rsidRPr="006927E3" w:rsidRDefault="0022110E" w:rsidP="007D69CB">
      <w:pPr>
        <w:pStyle w:val="BodyTextIndent"/>
        <w:numPr>
          <w:ilvl w:val="0"/>
          <w:numId w:val="17"/>
        </w:numPr>
        <w:jc w:val="both"/>
        <w:rPr>
          <w:bCs/>
          <w:szCs w:val="24"/>
        </w:rPr>
      </w:pPr>
      <w:r w:rsidRPr="006927E3">
        <w:rPr>
          <w:b/>
          <w:bCs/>
          <w:szCs w:val="24"/>
        </w:rPr>
        <w:t>Transfer</w:t>
      </w:r>
      <w:r w:rsidR="00390FA8" w:rsidRPr="006927E3">
        <w:rPr>
          <w:b/>
          <w:bCs/>
          <w:szCs w:val="24"/>
        </w:rPr>
        <w:t xml:space="preserve"> conditions / repayment of grant</w:t>
      </w:r>
      <w:r w:rsidR="00B03181" w:rsidRPr="006927E3">
        <w:rPr>
          <w:b/>
          <w:bCs/>
          <w:szCs w:val="24"/>
        </w:rPr>
        <w:t xml:space="preserve"> </w:t>
      </w:r>
    </w:p>
    <w:p w14:paraId="58A9289A" w14:textId="77777777" w:rsidR="0016671B" w:rsidRPr="006927E3" w:rsidRDefault="00F82089" w:rsidP="00593005">
      <w:pPr>
        <w:pStyle w:val="BodyTextIndent"/>
        <w:numPr>
          <w:ilvl w:val="1"/>
          <w:numId w:val="17"/>
        </w:numPr>
        <w:ind w:left="993" w:hanging="633"/>
        <w:jc w:val="both"/>
        <w:rPr>
          <w:bCs/>
          <w:szCs w:val="24"/>
        </w:rPr>
      </w:pPr>
      <w:r w:rsidRPr="006927E3">
        <w:rPr>
          <w:b/>
          <w:szCs w:val="24"/>
        </w:rPr>
        <w:t xml:space="preserve">Grant recipients who are awarded </w:t>
      </w:r>
      <w:r w:rsidR="000C2FF1" w:rsidRPr="006927E3">
        <w:rPr>
          <w:b/>
          <w:szCs w:val="24"/>
        </w:rPr>
        <w:t>up to</w:t>
      </w:r>
      <w:r w:rsidRPr="006927E3">
        <w:rPr>
          <w:b/>
          <w:szCs w:val="24"/>
        </w:rPr>
        <w:t xml:space="preserve"> £</w:t>
      </w:r>
      <w:r w:rsidR="00431F34" w:rsidRPr="006927E3">
        <w:rPr>
          <w:b/>
          <w:szCs w:val="24"/>
        </w:rPr>
        <w:t>49,999</w:t>
      </w:r>
      <w:r w:rsidRPr="006927E3">
        <w:rPr>
          <w:b/>
          <w:szCs w:val="24"/>
        </w:rPr>
        <w:t xml:space="preserve"> will have a restriction registered</w:t>
      </w:r>
      <w:r w:rsidRPr="006927E3">
        <w:rPr>
          <w:szCs w:val="24"/>
        </w:rPr>
        <w:t xml:space="preserve"> in favour of the Council against the Grant fu</w:t>
      </w:r>
      <w:r w:rsidR="00F36442" w:rsidRPr="006927E3">
        <w:rPr>
          <w:szCs w:val="24"/>
        </w:rPr>
        <w:t>nded Property/registered estate. The restriction must remain registered against the property for a period of 5 years from the date of the final payment of such part of the Funding.</w:t>
      </w:r>
      <w:r w:rsidRPr="006927E3">
        <w:rPr>
          <w:szCs w:val="24"/>
        </w:rPr>
        <w:t xml:space="preserve"> </w:t>
      </w:r>
    </w:p>
    <w:p w14:paraId="6C8785D1" w14:textId="77777777" w:rsidR="00593005" w:rsidRPr="006927E3" w:rsidRDefault="00593005" w:rsidP="0016671B">
      <w:pPr>
        <w:pStyle w:val="BodyTextIndent"/>
        <w:tabs>
          <w:tab w:val="clear" w:pos="2160"/>
          <w:tab w:val="left" w:pos="720"/>
        </w:tabs>
        <w:ind w:left="792"/>
        <w:jc w:val="both"/>
        <w:rPr>
          <w:szCs w:val="24"/>
        </w:rPr>
      </w:pPr>
    </w:p>
    <w:p w14:paraId="26259604" w14:textId="77777777" w:rsidR="0016671B" w:rsidRPr="006927E3" w:rsidRDefault="0016671B" w:rsidP="00593005">
      <w:pPr>
        <w:pStyle w:val="BodyTextIndent"/>
        <w:tabs>
          <w:tab w:val="clear" w:pos="2160"/>
          <w:tab w:val="left" w:pos="993"/>
        </w:tabs>
        <w:ind w:left="993"/>
        <w:jc w:val="both"/>
        <w:rPr>
          <w:szCs w:val="24"/>
        </w:rPr>
      </w:pPr>
      <w:r w:rsidRPr="006927E3">
        <w:rPr>
          <w:szCs w:val="24"/>
        </w:rPr>
        <w:t>The restriction recorded shall be in the following terms or such similar terms required by Land Registry: -</w:t>
      </w:r>
    </w:p>
    <w:p w14:paraId="0AF8F14C" w14:textId="77777777" w:rsidR="0016671B" w:rsidRPr="006927E3" w:rsidRDefault="0016671B" w:rsidP="00593005">
      <w:pPr>
        <w:pStyle w:val="BodyTextIndent"/>
        <w:tabs>
          <w:tab w:val="clear" w:pos="2160"/>
          <w:tab w:val="left" w:pos="993"/>
        </w:tabs>
        <w:ind w:left="993"/>
        <w:jc w:val="both"/>
        <w:rPr>
          <w:szCs w:val="24"/>
        </w:rPr>
      </w:pPr>
    </w:p>
    <w:p w14:paraId="0B4D9BEC" w14:textId="7476B460" w:rsidR="0016671B" w:rsidRPr="006927E3" w:rsidRDefault="0016671B" w:rsidP="00593005">
      <w:pPr>
        <w:pStyle w:val="BodyTextIndent"/>
        <w:tabs>
          <w:tab w:val="clear" w:pos="2160"/>
          <w:tab w:val="left" w:pos="993"/>
        </w:tabs>
        <w:ind w:left="993"/>
        <w:jc w:val="both"/>
        <w:rPr>
          <w:szCs w:val="24"/>
        </w:rPr>
      </w:pPr>
      <w:r w:rsidRPr="006927E3">
        <w:rPr>
          <w:szCs w:val="24"/>
        </w:rPr>
        <w:t xml:space="preserve">No disposition of the registered estate by the proprietor of the registered estate, or by the proprietor of any registered charge, not being a charge registered before the entry of this restriction, is to be registered without a written consent signed by </w:t>
      </w:r>
      <w:r w:rsidR="005F1331">
        <w:rPr>
          <w:szCs w:val="24"/>
        </w:rPr>
        <w:t>Bridgend</w:t>
      </w:r>
      <w:r w:rsidRPr="006927E3">
        <w:rPr>
          <w:szCs w:val="24"/>
        </w:rPr>
        <w:t xml:space="preserve"> County Borough Council, or their Conveyancer. </w:t>
      </w:r>
    </w:p>
    <w:p w14:paraId="3B635FC3" w14:textId="77777777" w:rsidR="0016671B" w:rsidRPr="006927E3" w:rsidRDefault="0016671B" w:rsidP="0016671B">
      <w:pPr>
        <w:pStyle w:val="BodyTextIndent"/>
        <w:tabs>
          <w:tab w:val="clear" w:pos="2160"/>
        </w:tabs>
        <w:ind w:left="792"/>
        <w:jc w:val="both"/>
        <w:rPr>
          <w:bCs/>
          <w:szCs w:val="24"/>
        </w:rPr>
      </w:pPr>
    </w:p>
    <w:p w14:paraId="6E5D8A10" w14:textId="77777777" w:rsidR="00B01E8E" w:rsidRPr="006927E3" w:rsidRDefault="00F82089" w:rsidP="0065073B">
      <w:pPr>
        <w:pStyle w:val="BodyTextIndent"/>
        <w:numPr>
          <w:ilvl w:val="1"/>
          <w:numId w:val="17"/>
        </w:numPr>
        <w:ind w:left="993" w:hanging="633"/>
        <w:jc w:val="both"/>
        <w:rPr>
          <w:bCs/>
          <w:szCs w:val="24"/>
        </w:rPr>
      </w:pPr>
      <w:r w:rsidRPr="006927E3">
        <w:rPr>
          <w:b/>
          <w:szCs w:val="24"/>
        </w:rPr>
        <w:t>Grant recipients awarded £50,000 or more will have a legal charge (together with a restriction) registered</w:t>
      </w:r>
      <w:r w:rsidRPr="006927E3">
        <w:rPr>
          <w:szCs w:val="24"/>
        </w:rPr>
        <w:t xml:space="preserve"> in favour of the Council against the Grant funded Property/registered estate. </w:t>
      </w:r>
      <w:r w:rsidR="00A66029" w:rsidRPr="006927E3">
        <w:rPr>
          <w:szCs w:val="24"/>
        </w:rPr>
        <w:t>The legal charge and restriction must remain registered against the property for a period of 5 years from the date of the final payment of such part of the Funding.</w:t>
      </w:r>
    </w:p>
    <w:p w14:paraId="158679EE" w14:textId="77777777" w:rsidR="00B01E8E" w:rsidRPr="006927E3" w:rsidRDefault="00B01E8E" w:rsidP="00B01E8E">
      <w:pPr>
        <w:pStyle w:val="BodyTextIndent"/>
        <w:tabs>
          <w:tab w:val="clear" w:pos="2160"/>
        </w:tabs>
        <w:ind w:left="792"/>
        <w:jc w:val="both"/>
        <w:rPr>
          <w:bCs/>
          <w:szCs w:val="24"/>
        </w:rPr>
      </w:pPr>
    </w:p>
    <w:p w14:paraId="29988773" w14:textId="5CF88A7B" w:rsidR="00B01E8E" w:rsidRPr="006927E3" w:rsidRDefault="00B01E8E" w:rsidP="00FC750A">
      <w:pPr>
        <w:pStyle w:val="BodyTextIndent"/>
        <w:tabs>
          <w:tab w:val="clear" w:pos="2160"/>
          <w:tab w:val="left" w:pos="720"/>
        </w:tabs>
        <w:ind w:left="993"/>
        <w:jc w:val="both"/>
        <w:rPr>
          <w:bCs/>
          <w:szCs w:val="24"/>
        </w:rPr>
      </w:pPr>
      <w:r w:rsidRPr="006927E3">
        <w:rPr>
          <w:szCs w:val="24"/>
        </w:rPr>
        <w:t>The legal charge/restriction shall be</w:t>
      </w:r>
      <w:r w:rsidR="00FC750A" w:rsidRPr="006927E3">
        <w:rPr>
          <w:szCs w:val="24"/>
        </w:rPr>
        <w:t xml:space="preserve"> in the form annexed to this letter to prevent a disposal of the property without the Councils written consent</w:t>
      </w:r>
      <w:r w:rsidR="005F1331">
        <w:rPr>
          <w:szCs w:val="24"/>
        </w:rPr>
        <w:t>.</w:t>
      </w:r>
    </w:p>
    <w:p w14:paraId="5B911CCB" w14:textId="77777777" w:rsidR="00B01E8E" w:rsidRPr="006927E3" w:rsidRDefault="00B01E8E" w:rsidP="00B01E8E">
      <w:pPr>
        <w:pStyle w:val="BodyTextIndent"/>
        <w:tabs>
          <w:tab w:val="clear" w:pos="2160"/>
        </w:tabs>
        <w:ind w:left="792"/>
        <w:jc w:val="both"/>
        <w:rPr>
          <w:bCs/>
          <w:szCs w:val="24"/>
        </w:rPr>
      </w:pPr>
    </w:p>
    <w:p w14:paraId="690A85AA" w14:textId="77777777" w:rsidR="00B01E8E" w:rsidRPr="006927E3" w:rsidRDefault="006C1D54" w:rsidP="0065073B">
      <w:pPr>
        <w:pStyle w:val="BodyTextIndent"/>
        <w:numPr>
          <w:ilvl w:val="1"/>
          <w:numId w:val="17"/>
        </w:numPr>
        <w:ind w:left="993" w:hanging="633"/>
        <w:jc w:val="both"/>
        <w:rPr>
          <w:bCs/>
          <w:szCs w:val="24"/>
        </w:rPr>
      </w:pPr>
      <w:r w:rsidRPr="006927E3">
        <w:rPr>
          <w:szCs w:val="24"/>
        </w:rPr>
        <w:t xml:space="preserve">Should the Property title/estate have any existing charges or restrictions recorded against it then the Applicant is required to assist the Council, as it so requires, </w:t>
      </w:r>
      <w:proofErr w:type="gramStart"/>
      <w:r w:rsidRPr="006927E3">
        <w:rPr>
          <w:szCs w:val="24"/>
        </w:rPr>
        <w:t>in order to</w:t>
      </w:r>
      <w:proofErr w:type="gramEnd"/>
      <w:r w:rsidRPr="006927E3">
        <w:rPr>
          <w:szCs w:val="24"/>
        </w:rPr>
        <w:t xml:space="preserve"> agree and complete any deed of priority that may be required to be entered into with any other party.</w:t>
      </w:r>
      <w:r w:rsidR="00335284" w:rsidRPr="006927E3">
        <w:rPr>
          <w:szCs w:val="24"/>
        </w:rPr>
        <w:t xml:space="preserve"> </w:t>
      </w:r>
    </w:p>
    <w:p w14:paraId="53B6B681" w14:textId="77777777" w:rsidR="00B01E8E" w:rsidRPr="006927E3" w:rsidRDefault="00B01E8E" w:rsidP="00B01E8E">
      <w:pPr>
        <w:rPr>
          <w:rFonts w:ascii="Arial" w:hAnsi="Arial" w:cs="Arial"/>
        </w:rPr>
      </w:pPr>
    </w:p>
    <w:p w14:paraId="23845459" w14:textId="77777777" w:rsidR="00E0273B" w:rsidRPr="006927E3" w:rsidRDefault="00BB188D" w:rsidP="0065073B">
      <w:pPr>
        <w:pStyle w:val="BodyTextIndent"/>
        <w:numPr>
          <w:ilvl w:val="1"/>
          <w:numId w:val="17"/>
        </w:numPr>
        <w:ind w:left="993" w:hanging="633"/>
        <w:jc w:val="both"/>
        <w:rPr>
          <w:bCs/>
          <w:szCs w:val="24"/>
        </w:rPr>
      </w:pPr>
      <w:r w:rsidRPr="006927E3">
        <w:rPr>
          <w:szCs w:val="24"/>
        </w:rPr>
        <w:t>The applicant shall give the Council prior notice of any intention to vacate, transfer or register a charge against the property (or part of) to which the grant relates within 5 years of the date of the final payment of grant. In this event the Council reserves the right to clawback the full level of grant funding that was provided. Should the building receive planning permission for change of use prior to disposal</w:t>
      </w:r>
      <w:r w:rsidR="007D1E8E" w:rsidRPr="006927E3">
        <w:rPr>
          <w:szCs w:val="24"/>
        </w:rPr>
        <w:t>,</w:t>
      </w:r>
      <w:r w:rsidRPr="006927E3">
        <w:rPr>
          <w:szCs w:val="24"/>
        </w:rPr>
        <w:t xml:space="preserve"> then 100% of grant will be reclaimed. </w:t>
      </w:r>
    </w:p>
    <w:p w14:paraId="26A499E0" w14:textId="77777777" w:rsidR="00E0273B" w:rsidRPr="006927E3" w:rsidRDefault="00E0273B" w:rsidP="00E0273B">
      <w:pPr>
        <w:rPr>
          <w:rFonts w:ascii="Arial" w:hAnsi="Arial" w:cs="Arial"/>
        </w:rPr>
      </w:pPr>
    </w:p>
    <w:p w14:paraId="13AFDB0D" w14:textId="77777777" w:rsidR="00C034BF" w:rsidRPr="006927E3" w:rsidRDefault="00C034BF" w:rsidP="0065073B">
      <w:pPr>
        <w:pStyle w:val="BodyTextIndent"/>
        <w:numPr>
          <w:ilvl w:val="1"/>
          <w:numId w:val="17"/>
        </w:numPr>
        <w:ind w:left="993" w:hanging="633"/>
        <w:jc w:val="both"/>
        <w:rPr>
          <w:bCs/>
          <w:szCs w:val="24"/>
        </w:rPr>
      </w:pPr>
      <w:r w:rsidRPr="006927E3">
        <w:rPr>
          <w:szCs w:val="24"/>
        </w:rPr>
        <w:t>If a project receives Grant aid to bring a vacant floor in to use, should this floor be    utilised for anything other than the previously agreed end use then up to 100% of the Grant will be reclaimed. This will apply for five years after the final Grant payment.</w:t>
      </w:r>
    </w:p>
    <w:p w14:paraId="5C734FCC" w14:textId="77777777" w:rsidR="00326D12" w:rsidRPr="006927E3" w:rsidRDefault="00326D12" w:rsidP="00326D12">
      <w:pPr>
        <w:tabs>
          <w:tab w:val="left" w:pos="450"/>
          <w:tab w:val="left" w:pos="2700"/>
          <w:tab w:val="right" w:pos="3600"/>
          <w:tab w:val="left" w:pos="3780"/>
        </w:tabs>
        <w:jc w:val="both"/>
        <w:rPr>
          <w:rFonts w:ascii="Arial" w:hAnsi="Arial" w:cs="Arial"/>
          <w:b/>
          <w:bCs/>
        </w:rPr>
      </w:pPr>
    </w:p>
    <w:p w14:paraId="4EC9294A" w14:textId="77777777" w:rsidR="00E0273B" w:rsidRPr="006927E3" w:rsidRDefault="00390FA8" w:rsidP="000B7B13">
      <w:pPr>
        <w:pStyle w:val="ListParagraph"/>
        <w:numPr>
          <w:ilvl w:val="0"/>
          <w:numId w:val="17"/>
        </w:numPr>
        <w:tabs>
          <w:tab w:val="left" w:pos="450"/>
          <w:tab w:val="left" w:pos="2700"/>
          <w:tab w:val="right" w:pos="3600"/>
          <w:tab w:val="left" w:pos="3780"/>
        </w:tabs>
        <w:jc w:val="both"/>
        <w:rPr>
          <w:rFonts w:ascii="Arial" w:hAnsi="Arial" w:cs="Arial"/>
          <w:b/>
          <w:bCs/>
          <w:sz w:val="24"/>
          <w:szCs w:val="24"/>
        </w:rPr>
      </w:pPr>
      <w:r w:rsidRPr="006927E3">
        <w:rPr>
          <w:rFonts w:ascii="Arial" w:hAnsi="Arial" w:cs="Arial"/>
          <w:b/>
          <w:bCs/>
          <w:sz w:val="24"/>
          <w:szCs w:val="24"/>
        </w:rPr>
        <w:t>Monitoring</w:t>
      </w:r>
    </w:p>
    <w:p w14:paraId="1641D01B" w14:textId="77777777" w:rsidR="00390FA8" w:rsidRPr="006927E3" w:rsidRDefault="00390FA8" w:rsidP="0065073B">
      <w:pPr>
        <w:pStyle w:val="ListParagraph"/>
        <w:numPr>
          <w:ilvl w:val="1"/>
          <w:numId w:val="17"/>
        </w:numPr>
        <w:tabs>
          <w:tab w:val="left" w:pos="450"/>
          <w:tab w:val="left" w:pos="1418"/>
          <w:tab w:val="right" w:pos="3600"/>
          <w:tab w:val="left" w:pos="3780"/>
        </w:tabs>
        <w:ind w:left="993" w:hanging="633"/>
        <w:jc w:val="both"/>
        <w:rPr>
          <w:rFonts w:ascii="Arial" w:hAnsi="Arial" w:cs="Arial"/>
          <w:b/>
          <w:bCs/>
          <w:sz w:val="24"/>
          <w:szCs w:val="24"/>
        </w:rPr>
      </w:pPr>
      <w:r w:rsidRPr="006927E3">
        <w:rPr>
          <w:rFonts w:ascii="Arial" w:hAnsi="Arial" w:cs="Arial"/>
          <w:sz w:val="24"/>
          <w:szCs w:val="24"/>
        </w:rPr>
        <w:t xml:space="preserve">Officers of the Council will be permitted full access to </w:t>
      </w:r>
      <w:r w:rsidR="00001469" w:rsidRPr="006927E3">
        <w:rPr>
          <w:rFonts w:ascii="Arial" w:hAnsi="Arial" w:cs="Arial"/>
          <w:sz w:val="24"/>
          <w:szCs w:val="24"/>
        </w:rPr>
        <w:t xml:space="preserve">the </w:t>
      </w:r>
      <w:r w:rsidR="000B140C" w:rsidRPr="006927E3">
        <w:rPr>
          <w:rFonts w:ascii="Arial" w:hAnsi="Arial" w:cs="Arial"/>
          <w:sz w:val="24"/>
          <w:szCs w:val="24"/>
        </w:rPr>
        <w:t>property</w:t>
      </w:r>
      <w:r w:rsidRPr="006927E3">
        <w:rPr>
          <w:rFonts w:ascii="Arial" w:hAnsi="Arial" w:cs="Arial"/>
          <w:sz w:val="24"/>
          <w:szCs w:val="24"/>
        </w:rPr>
        <w:t xml:space="preserve"> </w:t>
      </w:r>
      <w:proofErr w:type="gramStart"/>
      <w:r w:rsidRPr="006927E3">
        <w:rPr>
          <w:rFonts w:ascii="Arial" w:hAnsi="Arial" w:cs="Arial"/>
          <w:sz w:val="24"/>
          <w:szCs w:val="24"/>
        </w:rPr>
        <w:t>in order for</w:t>
      </w:r>
      <w:proofErr w:type="gramEnd"/>
      <w:r w:rsidRPr="006927E3">
        <w:rPr>
          <w:rFonts w:ascii="Arial" w:hAnsi="Arial" w:cs="Arial"/>
          <w:sz w:val="24"/>
          <w:szCs w:val="24"/>
        </w:rPr>
        <w:t xml:space="preserve"> them to evaluate the effectiveness of the grant aid and compliance with its terms and conditions. </w:t>
      </w:r>
      <w:r w:rsidR="00001469" w:rsidRPr="006927E3">
        <w:rPr>
          <w:rFonts w:ascii="Arial" w:hAnsi="Arial" w:cs="Arial"/>
          <w:sz w:val="24"/>
          <w:szCs w:val="24"/>
        </w:rPr>
        <w:t xml:space="preserve">The applicant </w:t>
      </w:r>
      <w:r w:rsidRPr="006927E3">
        <w:rPr>
          <w:rFonts w:ascii="Arial" w:hAnsi="Arial" w:cs="Arial"/>
          <w:sz w:val="24"/>
          <w:szCs w:val="24"/>
        </w:rPr>
        <w:t xml:space="preserve">will be contacted in due course </w:t>
      </w:r>
      <w:proofErr w:type="gramStart"/>
      <w:r w:rsidRPr="006927E3">
        <w:rPr>
          <w:rFonts w:ascii="Arial" w:hAnsi="Arial" w:cs="Arial"/>
          <w:sz w:val="24"/>
          <w:szCs w:val="24"/>
        </w:rPr>
        <w:t>in order to</w:t>
      </w:r>
      <w:proofErr w:type="gramEnd"/>
      <w:r w:rsidRPr="006927E3">
        <w:rPr>
          <w:rFonts w:ascii="Arial" w:hAnsi="Arial" w:cs="Arial"/>
          <w:sz w:val="24"/>
          <w:szCs w:val="24"/>
        </w:rPr>
        <w:t xml:space="preserve"> arrange a monitoring visit.  Visits to </w:t>
      </w:r>
      <w:r w:rsidR="00001469" w:rsidRPr="006927E3">
        <w:rPr>
          <w:rFonts w:ascii="Arial" w:hAnsi="Arial" w:cs="Arial"/>
          <w:sz w:val="24"/>
          <w:szCs w:val="24"/>
        </w:rPr>
        <w:t xml:space="preserve">the </w:t>
      </w:r>
      <w:r w:rsidRPr="006927E3">
        <w:rPr>
          <w:rFonts w:ascii="Arial" w:hAnsi="Arial" w:cs="Arial"/>
          <w:sz w:val="24"/>
          <w:szCs w:val="24"/>
        </w:rPr>
        <w:t>grant-aided scheme by representatives of the Council will take place to monitor the progress of works. Thereafter, these visits will be arranged at 6 monthly intervals until all conditions</w:t>
      </w:r>
      <w:r w:rsidR="000B140C" w:rsidRPr="006927E3">
        <w:rPr>
          <w:rFonts w:ascii="Arial" w:hAnsi="Arial" w:cs="Arial"/>
          <w:sz w:val="24"/>
          <w:szCs w:val="24"/>
        </w:rPr>
        <w:t xml:space="preserve"> and outputs</w:t>
      </w:r>
      <w:r w:rsidRPr="006927E3">
        <w:rPr>
          <w:rFonts w:ascii="Arial" w:hAnsi="Arial" w:cs="Arial"/>
          <w:sz w:val="24"/>
          <w:szCs w:val="24"/>
        </w:rPr>
        <w:t xml:space="preserve"> are </w:t>
      </w:r>
      <w:r w:rsidR="000B140C" w:rsidRPr="006927E3">
        <w:rPr>
          <w:rFonts w:ascii="Arial" w:hAnsi="Arial" w:cs="Arial"/>
          <w:sz w:val="24"/>
          <w:szCs w:val="24"/>
        </w:rPr>
        <w:t>attained and demonstrated.</w:t>
      </w:r>
      <w:r w:rsidRPr="006927E3">
        <w:rPr>
          <w:rFonts w:ascii="Arial" w:hAnsi="Arial" w:cs="Arial"/>
          <w:sz w:val="24"/>
          <w:szCs w:val="24"/>
        </w:rPr>
        <w:t xml:space="preserve"> </w:t>
      </w:r>
    </w:p>
    <w:p w14:paraId="75D95593" w14:textId="77777777" w:rsidR="00050D2C" w:rsidRPr="006927E3" w:rsidRDefault="00390FA8" w:rsidP="00050D2C">
      <w:pPr>
        <w:pStyle w:val="BodyText2"/>
        <w:numPr>
          <w:ilvl w:val="0"/>
          <w:numId w:val="17"/>
        </w:numPr>
        <w:rPr>
          <w:rFonts w:cs="Arial"/>
          <w:b/>
          <w:bCs/>
          <w:sz w:val="24"/>
          <w:szCs w:val="24"/>
        </w:rPr>
      </w:pPr>
      <w:r w:rsidRPr="006927E3">
        <w:rPr>
          <w:rFonts w:cs="Arial"/>
          <w:b/>
          <w:bCs/>
          <w:sz w:val="24"/>
          <w:szCs w:val="24"/>
        </w:rPr>
        <w:t>Terms and conditions</w:t>
      </w:r>
    </w:p>
    <w:p w14:paraId="2DB4EA54" w14:textId="77777777" w:rsidR="00121E5B" w:rsidRPr="006927E3" w:rsidRDefault="00390FA8" w:rsidP="003271F7">
      <w:pPr>
        <w:pStyle w:val="BodyText2"/>
        <w:numPr>
          <w:ilvl w:val="1"/>
          <w:numId w:val="17"/>
        </w:numPr>
        <w:ind w:left="993" w:hanging="633"/>
        <w:rPr>
          <w:rFonts w:cs="Arial"/>
          <w:b/>
          <w:bCs/>
          <w:sz w:val="24"/>
          <w:szCs w:val="24"/>
        </w:rPr>
      </w:pPr>
      <w:r w:rsidRPr="006927E3">
        <w:rPr>
          <w:rFonts w:cs="Arial"/>
          <w:sz w:val="24"/>
          <w:szCs w:val="24"/>
        </w:rPr>
        <w:t>A copy of the terms and condition</w:t>
      </w:r>
      <w:r w:rsidR="000B140C" w:rsidRPr="006927E3">
        <w:rPr>
          <w:rFonts w:cs="Arial"/>
          <w:sz w:val="24"/>
          <w:szCs w:val="24"/>
        </w:rPr>
        <w:t>s</w:t>
      </w:r>
      <w:r w:rsidR="007D18FB" w:rsidRPr="006927E3">
        <w:rPr>
          <w:rFonts w:cs="Arial"/>
          <w:sz w:val="24"/>
          <w:szCs w:val="24"/>
        </w:rPr>
        <w:t xml:space="preserve"> for</w:t>
      </w:r>
      <w:r w:rsidR="00BF258D" w:rsidRPr="006927E3">
        <w:rPr>
          <w:rFonts w:cs="Arial"/>
          <w:sz w:val="24"/>
          <w:szCs w:val="24"/>
        </w:rPr>
        <w:t xml:space="preserve"> the</w:t>
      </w:r>
      <w:r w:rsidR="007D18FB" w:rsidRPr="006927E3">
        <w:rPr>
          <w:rFonts w:cs="Arial"/>
          <w:sz w:val="24"/>
          <w:szCs w:val="24"/>
        </w:rPr>
        <w:t xml:space="preserve"> </w:t>
      </w:r>
      <w:r w:rsidR="001652B9" w:rsidRPr="006927E3">
        <w:rPr>
          <w:rFonts w:cs="Arial"/>
          <w:sz w:val="24"/>
          <w:szCs w:val="24"/>
        </w:rPr>
        <w:t>Grant</w:t>
      </w:r>
      <w:r w:rsidR="000B140C" w:rsidRPr="006927E3">
        <w:rPr>
          <w:rFonts w:cs="Arial"/>
          <w:sz w:val="24"/>
          <w:szCs w:val="24"/>
        </w:rPr>
        <w:t xml:space="preserve"> will be provided with the formal grant offer</w:t>
      </w:r>
      <w:r w:rsidR="00121E5B" w:rsidRPr="006927E3">
        <w:rPr>
          <w:rFonts w:cs="Arial"/>
          <w:sz w:val="24"/>
          <w:szCs w:val="24"/>
        </w:rPr>
        <w:t>.</w:t>
      </w:r>
    </w:p>
    <w:p w14:paraId="108E7129" w14:textId="77777777" w:rsidR="004F4298" w:rsidRPr="006927E3" w:rsidRDefault="004F4298">
      <w:pPr>
        <w:pStyle w:val="BodyTextIndent"/>
        <w:tabs>
          <w:tab w:val="clear" w:pos="2160"/>
        </w:tabs>
        <w:ind w:left="0"/>
        <w:jc w:val="both"/>
        <w:rPr>
          <w:szCs w:val="24"/>
        </w:rPr>
      </w:pPr>
    </w:p>
    <w:p w14:paraId="4397E0CD" w14:textId="77777777" w:rsidR="00050D2C" w:rsidRPr="006927E3" w:rsidRDefault="004F4298" w:rsidP="004F4298">
      <w:pPr>
        <w:pStyle w:val="BodyTextIndent"/>
        <w:numPr>
          <w:ilvl w:val="0"/>
          <w:numId w:val="17"/>
        </w:numPr>
        <w:jc w:val="both"/>
        <w:rPr>
          <w:b/>
          <w:szCs w:val="24"/>
        </w:rPr>
      </w:pPr>
      <w:r w:rsidRPr="006927E3">
        <w:rPr>
          <w:b/>
          <w:szCs w:val="24"/>
        </w:rPr>
        <w:lastRenderedPageBreak/>
        <w:t>Welsh Language</w:t>
      </w:r>
    </w:p>
    <w:p w14:paraId="3497E713" w14:textId="77777777" w:rsidR="004F4298" w:rsidRPr="006927E3" w:rsidRDefault="004F4298" w:rsidP="003271F7">
      <w:pPr>
        <w:pStyle w:val="BodyTextIndent"/>
        <w:numPr>
          <w:ilvl w:val="1"/>
          <w:numId w:val="17"/>
        </w:numPr>
        <w:ind w:left="993" w:hanging="633"/>
        <w:jc w:val="both"/>
        <w:rPr>
          <w:b/>
          <w:szCs w:val="24"/>
        </w:rPr>
      </w:pPr>
      <w:r w:rsidRPr="006927E3">
        <w:rPr>
          <w:color w:val="000000"/>
          <w:szCs w:val="24"/>
          <w:lang w:eastAsia="en-GB"/>
        </w:rPr>
        <w:t>Applications in Welsh will not</w:t>
      </w:r>
      <w:r w:rsidR="00493EE6" w:rsidRPr="006927E3">
        <w:rPr>
          <w:color w:val="000000"/>
          <w:szCs w:val="24"/>
          <w:lang w:eastAsia="en-GB"/>
        </w:rPr>
        <w:t xml:space="preserve"> be</w:t>
      </w:r>
      <w:r w:rsidRPr="006927E3">
        <w:rPr>
          <w:color w:val="000000"/>
          <w:szCs w:val="24"/>
          <w:lang w:eastAsia="en-GB"/>
        </w:rPr>
        <w:t xml:space="preserve"> treated less favourably than applications in English, in accordance with the Welsh Language (Wales) Measure 2011.  </w:t>
      </w:r>
    </w:p>
    <w:p w14:paraId="42888C22" w14:textId="77777777" w:rsidR="00D2743A" w:rsidRPr="006927E3" w:rsidRDefault="00D2743A" w:rsidP="000A514B">
      <w:pPr>
        <w:numPr>
          <w:ilvl w:val="12"/>
          <w:numId w:val="0"/>
        </w:numPr>
        <w:jc w:val="both"/>
        <w:rPr>
          <w:rFonts w:ascii="Arial" w:hAnsi="Arial" w:cs="Arial"/>
          <w:b/>
        </w:rPr>
      </w:pPr>
    </w:p>
    <w:p w14:paraId="0B74D217" w14:textId="77777777" w:rsidR="00906AD5" w:rsidRPr="006927E3" w:rsidRDefault="00390FA8" w:rsidP="00906AD5">
      <w:pPr>
        <w:pStyle w:val="ListParagraph"/>
        <w:numPr>
          <w:ilvl w:val="0"/>
          <w:numId w:val="17"/>
        </w:numPr>
        <w:jc w:val="both"/>
        <w:rPr>
          <w:rFonts w:ascii="Arial" w:hAnsi="Arial" w:cs="Arial"/>
          <w:b/>
          <w:sz w:val="24"/>
          <w:szCs w:val="24"/>
        </w:rPr>
      </w:pPr>
      <w:r w:rsidRPr="006927E3">
        <w:rPr>
          <w:rFonts w:ascii="Arial" w:hAnsi="Arial" w:cs="Arial"/>
          <w:b/>
          <w:sz w:val="24"/>
          <w:szCs w:val="24"/>
        </w:rPr>
        <w:t>Submission of applications</w:t>
      </w:r>
      <w:r w:rsidR="007026DA" w:rsidRPr="006927E3">
        <w:rPr>
          <w:rFonts w:ascii="Arial" w:hAnsi="Arial" w:cs="Arial"/>
          <w:b/>
          <w:sz w:val="24"/>
          <w:szCs w:val="24"/>
        </w:rPr>
        <w:t xml:space="preserve"> </w:t>
      </w:r>
    </w:p>
    <w:p w14:paraId="1BAC78C0" w14:textId="77777777" w:rsidR="00390FA8" w:rsidRPr="006927E3" w:rsidRDefault="00390FA8" w:rsidP="00395D53">
      <w:pPr>
        <w:pStyle w:val="ListParagraph"/>
        <w:numPr>
          <w:ilvl w:val="1"/>
          <w:numId w:val="17"/>
        </w:numPr>
        <w:spacing w:after="0" w:line="240" w:lineRule="auto"/>
        <w:ind w:left="992" w:hanging="635"/>
        <w:jc w:val="both"/>
        <w:rPr>
          <w:rFonts w:ascii="Arial" w:hAnsi="Arial" w:cs="Arial"/>
          <w:b/>
          <w:sz w:val="24"/>
          <w:szCs w:val="24"/>
        </w:rPr>
      </w:pPr>
      <w:r w:rsidRPr="006927E3">
        <w:rPr>
          <w:rFonts w:ascii="Arial" w:hAnsi="Arial" w:cs="Arial"/>
          <w:sz w:val="24"/>
          <w:szCs w:val="24"/>
        </w:rPr>
        <w:t xml:space="preserve">Applications should be sent to the following </w:t>
      </w:r>
      <w:proofErr w:type="gramStart"/>
      <w:r w:rsidRPr="006927E3">
        <w:rPr>
          <w:rFonts w:ascii="Arial" w:hAnsi="Arial" w:cs="Arial"/>
          <w:sz w:val="24"/>
          <w:szCs w:val="24"/>
        </w:rPr>
        <w:t>address:-</w:t>
      </w:r>
      <w:proofErr w:type="gramEnd"/>
    </w:p>
    <w:p w14:paraId="393A5571" w14:textId="5B2ADE96" w:rsidR="006927E3" w:rsidRDefault="00BC00B3" w:rsidP="003271F7">
      <w:pPr>
        <w:ind w:left="273" w:firstLine="720"/>
        <w:rPr>
          <w:rFonts w:ascii="Arial" w:hAnsi="Arial" w:cs="Arial"/>
          <w:color w:val="000000"/>
        </w:rPr>
      </w:pPr>
      <w:hyperlink r:id="rId11" w:history="1">
        <w:r w:rsidR="00DB19CA" w:rsidRPr="00663E53">
          <w:rPr>
            <w:rStyle w:val="Hyperlink"/>
            <w:rFonts w:ascii="Arial" w:hAnsi="Arial" w:cs="Arial"/>
          </w:rPr>
          <w:t>Regeneration@bridgend.gov.uk</w:t>
        </w:r>
      </w:hyperlink>
      <w:r w:rsidR="00DB19CA">
        <w:rPr>
          <w:rFonts w:ascii="Arial" w:hAnsi="Arial" w:cs="Arial"/>
          <w:color w:val="000000"/>
        </w:rPr>
        <w:t xml:space="preserve">  </w:t>
      </w:r>
    </w:p>
    <w:p w14:paraId="49B1B359" w14:textId="413A2FFA" w:rsidR="006927E3" w:rsidRDefault="006927E3" w:rsidP="003271F7">
      <w:pPr>
        <w:ind w:left="273" w:firstLine="720"/>
        <w:rPr>
          <w:rFonts w:ascii="Arial" w:hAnsi="Arial" w:cs="Arial"/>
          <w:color w:val="000000"/>
        </w:rPr>
      </w:pPr>
    </w:p>
    <w:p w14:paraId="704F7112" w14:textId="32B1A4EB" w:rsidR="006927E3" w:rsidRDefault="006927E3" w:rsidP="003271F7">
      <w:pPr>
        <w:ind w:left="273" w:firstLine="720"/>
        <w:rPr>
          <w:rFonts w:ascii="Arial" w:hAnsi="Arial" w:cs="Arial"/>
          <w:color w:val="000000"/>
        </w:rPr>
      </w:pPr>
    </w:p>
    <w:p w14:paraId="64109C11" w14:textId="6C402A10" w:rsidR="006927E3" w:rsidRDefault="006927E3" w:rsidP="003271F7">
      <w:pPr>
        <w:ind w:left="273" w:firstLine="720"/>
        <w:rPr>
          <w:rFonts w:ascii="Arial" w:hAnsi="Arial" w:cs="Arial"/>
          <w:color w:val="000000"/>
        </w:rPr>
      </w:pPr>
    </w:p>
    <w:p w14:paraId="749AAB9C" w14:textId="6CB66CFD" w:rsidR="006927E3" w:rsidRDefault="006927E3" w:rsidP="003271F7">
      <w:pPr>
        <w:ind w:left="273" w:firstLine="720"/>
        <w:rPr>
          <w:rFonts w:ascii="Arial" w:hAnsi="Arial" w:cs="Arial"/>
          <w:color w:val="000000"/>
        </w:rPr>
      </w:pPr>
    </w:p>
    <w:p w14:paraId="2D8026B7" w14:textId="2859F740" w:rsidR="006927E3" w:rsidRDefault="006927E3" w:rsidP="003271F7">
      <w:pPr>
        <w:ind w:left="273" w:firstLine="720"/>
        <w:rPr>
          <w:rFonts w:ascii="Arial" w:hAnsi="Arial" w:cs="Arial"/>
          <w:color w:val="000000"/>
        </w:rPr>
      </w:pPr>
    </w:p>
    <w:p w14:paraId="1E6F11A4" w14:textId="26048DAE" w:rsidR="006927E3" w:rsidRDefault="006927E3" w:rsidP="003271F7">
      <w:pPr>
        <w:ind w:left="273" w:firstLine="720"/>
        <w:rPr>
          <w:rFonts w:ascii="Arial" w:hAnsi="Arial" w:cs="Arial"/>
          <w:color w:val="000000"/>
        </w:rPr>
      </w:pPr>
    </w:p>
    <w:p w14:paraId="17BC2288" w14:textId="2785787A" w:rsidR="006927E3" w:rsidRDefault="006927E3" w:rsidP="003271F7">
      <w:pPr>
        <w:ind w:left="273" w:firstLine="720"/>
        <w:rPr>
          <w:rFonts w:ascii="Arial" w:hAnsi="Arial" w:cs="Arial"/>
          <w:color w:val="000000"/>
        </w:rPr>
      </w:pPr>
    </w:p>
    <w:p w14:paraId="466B9538" w14:textId="28486853" w:rsidR="006927E3" w:rsidRDefault="006927E3" w:rsidP="003271F7">
      <w:pPr>
        <w:ind w:left="273" w:firstLine="720"/>
        <w:rPr>
          <w:rFonts w:ascii="Arial" w:hAnsi="Arial" w:cs="Arial"/>
          <w:color w:val="000000"/>
        </w:rPr>
      </w:pPr>
    </w:p>
    <w:p w14:paraId="7CD70FF7" w14:textId="618C726F" w:rsidR="006927E3" w:rsidRDefault="006927E3" w:rsidP="003271F7">
      <w:pPr>
        <w:ind w:left="273" w:firstLine="720"/>
        <w:rPr>
          <w:rFonts w:ascii="Arial" w:hAnsi="Arial" w:cs="Arial"/>
          <w:color w:val="000000"/>
        </w:rPr>
      </w:pPr>
    </w:p>
    <w:p w14:paraId="5514C8A6" w14:textId="41486D9B" w:rsidR="006927E3" w:rsidRPr="006927E3" w:rsidRDefault="006927E3" w:rsidP="005F1331">
      <w:pPr>
        <w:rPr>
          <w:rFonts w:ascii="Arial" w:hAnsi="Arial" w:cs="Arial"/>
          <w:color w:val="000000"/>
        </w:rPr>
      </w:pPr>
    </w:p>
    <w:p w14:paraId="3F9D332E" w14:textId="77777777" w:rsidR="00FC750A" w:rsidRPr="006927E3" w:rsidRDefault="00FC750A" w:rsidP="00FC750A">
      <w:pPr>
        <w:widowControl w:val="0"/>
        <w:autoSpaceDE w:val="0"/>
        <w:autoSpaceDN w:val="0"/>
        <w:spacing w:before="79"/>
        <w:ind w:left="218"/>
        <w:outlineLvl w:val="0"/>
        <w:rPr>
          <w:rFonts w:ascii="Arial" w:eastAsia="Arial" w:hAnsi="Arial" w:cs="Arial"/>
          <w:b/>
          <w:bCs/>
          <w:lang w:eastAsia="en-GB" w:bidi="en-GB"/>
        </w:rPr>
      </w:pPr>
      <w:r w:rsidRPr="006927E3">
        <w:rPr>
          <w:rFonts w:ascii="Arial" w:eastAsia="Arial" w:hAnsi="Arial" w:cs="Arial"/>
          <w:b/>
          <w:bCs/>
          <w:lang w:eastAsia="en-GB" w:bidi="en-GB"/>
        </w:rPr>
        <w:t>Annex 1 Legal Charge</w:t>
      </w:r>
    </w:p>
    <w:p w14:paraId="0CC14BB3" w14:textId="77777777" w:rsidR="00FC750A" w:rsidRPr="006927E3" w:rsidRDefault="00FC750A" w:rsidP="00FC750A">
      <w:pPr>
        <w:widowControl w:val="0"/>
        <w:autoSpaceDE w:val="0"/>
        <w:autoSpaceDN w:val="0"/>
        <w:rPr>
          <w:rFonts w:ascii="Arial" w:eastAsia="Arial" w:hAnsi="Arial" w:cs="Arial"/>
          <w:b/>
          <w:lang w:eastAsia="en-GB" w:bidi="en-GB"/>
        </w:rPr>
      </w:pPr>
    </w:p>
    <w:p w14:paraId="6E81B94A" w14:textId="77777777" w:rsidR="00FC750A" w:rsidRPr="006927E3" w:rsidRDefault="00FC750A" w:rsidP="00FC750A">
      <w:pPr>
        <w:widowControl w:val="0"/>
        <w:autoSpaceDE w:val="0"/>
        <w:autoSpaceDN w:val="0"/>
        <w:rPr>
          <w:rFonts w:ascii="Arial" w:eastAsia="Arial" w:hAnsi="Arial" w:cs="Arial"/>
          <w:b/>
          <w:lang w:eastAsia="en-GB" w:bidi="en-GB"/>
        </w:rPr>
      </w:pPr>
    </w:p>
    <w:p w14:paraId="01AE2C9F" w14:textId="77777777" w:rsidR="00FC750A" w:rsidRPr="006927E3" w:rsidRDefault="00FC750A" w:rsidP="00FC750A">
      <w:pPr>
        <w:widowControl w:val="0"/>
        <w:autoSpaceDE w:val="0"/>
        <w:autoSpaceDN w:val="0"/>
        <w:rPr>
          <w:rFonts w:ascii="Arial" w:eastAsia="Arial" w:hAnsi="Arial" w:cs="Arial"/>
          <w:b/>
          <w:lang w:eastAsia="en-GB" w:bidi="en-GB"/>
        </w:rPr>
      </w:pPr>
    </w:p>
    <w:p w14:paraId="11F2700F" w14:textId="77777777" w:rsidR="00FC750A" w:rsidRPr="006927E3" w:rsidRDefault="00FC750A" w:rsidP="00FC750A">
      <w:pPr>
        <w:widowControl w:val="0"/>
        <w:autoSpaceDE w:val="0"/>
        <w:autoSpaceDN w:val="0"/>
        <w:spacing w:before="9"/>
        <w:rPr>
          <w:rFonts w:ascii="Arial" w:eastAsia="Arial" w:hAnsi="Arial" w:cs="Arial"/>
          <w:b/>
          <w:lang w:eastAsia="en-GB" w:bidi="en-GB"/>
        </w:rPr>
      </w:pPr>
    </w:p>
    <w:tbl>
      <w:tblPr>
        <w:tblW w:w="0" w:type="auto"/>
        <w:tblInd w:w="1231" w:type="dxa"/>
        <w:tblLayout w:type="fixed"/>
        <w:tblCellMar>
          <w:left w:w="0" w:type="dxa"/>
          <w:right w:w="0" w:type="dxa"/>
        </w:tblCellMar>
        <w:tblLook w:val="01E0" w:firstRow="1" w:lastRow="1" w:firstColumn="1" w:lastColumn="1" w:noHBand="0" w:noVBand="0"/>
      </w:tblPr>
      <w:tblGrid>
        <w:gridCol w:w="6297"/>
      </w:tblGrid>
      <w:tr w:rsidR="00FC750A" w:rsidRPr="006927E3" w14:paraId="4D3AD3C3" w14:textId="77777777" w:rsidTr="00E83F1E">
        <w:trPr>
          <w:trHeight w:val="293"/>
        </w:trPr>
        <w:tc>
          <w:tcPr>
            <w:tcW w:w="6297" w:type="dxa"/>
            <w:tcBorders>
              <w:bottom w:val="single" w:sz="4" w:space="0" w:color="000000"/>
            </w:tcBorders>
          </w:tcPr>
          <w:p w14:paraId="1CC1ADF2" w14:textId="77777777" w:rsidR="00FC750A" w:rsidRPr="006927E3" w:rsidRDefault="00FC750A" w:rsidP="00E83F1E">
            <w:pPr>
              <w:widowControl w:val="0"/>
              <w:tabs>
                <w:tab w:val="left" w:pos="5499"/>
                <w:tab w:val="left" w:pos="6047"/>
              </w:tabs>
              <w:autoSpaceDE w:val="0"/>
              <w:autoSpaceDN w:val="0"/>
              <w:spacing w:line="268" w:lineRule="exact"/>
              <w:ind w:left="4"/>
              <w:rPr>
                <w:rFonts w:ascii="Arial" w:eastAsia="Arial" w:hAnsi="Arial" w:cs="Arial"/>
                <w:b/>
                <w:lang w:eastAsia="en-GB" w:bidi="en-GB"/>
              </w:rPr>
            </w:pPr>
            <w:r w:rsidRPr="006927E3">
              <w:rPr>
                <w:rFonts w:ascii="Arial" w:eastAsia="Arial" w:hAnsi="Arial" w:cs="Arial"/>
                <w:b/>
                <w:lang w:eastAsia="en-GB" w:bidi="en-GB"/>
              </w:rPr>
              <w:t>DATED</w:t>
            </w:r>
            <w:r w:rsidRPr="006927E3">
              <w:rPr>
                <w:rFonts w:ascii="Arial" w:eastAsia="Arial" w:hAnsi="Arial" w:cs="Arial"/>
                <w:b/>
                <w:lang w:eastAsia="en-GB" w:bidi="en-GB"/>
              </w:rPr>
              <w:tab/>
              <w:t>20[</w:t>
            </w:r>
            <w:r w:rsidRPr="006927E3">
              <w:rPr>
                <w:rFonts w:ascii="Arial" w:eastAsia="Arial" w:hAnsi="Arial" w:cs="Arial"/>
                <w:b/>
                <w:lang w:eastAsia="en-GB" w:bidi="en-GB"/>
              </w:rPr>
              <w:tab/>
              <w:t>]</w:t>
            </w:r>
          </w:p>
        </w:tc>
      </w:tr>
      <w:tr w:rsidR="00FC750A" w:rsidRPr="006927E3" w14:paraId="78F85533" w14:textId="77777777" w:rsidTr="00E83F1E">
        <w:trPr>
          <w:trHeight w:val="6223"/>
        </w:trPr>
        <w:tc>
          <w:tcPr>
            <w:tcW w:w="6297" w:type="dxa"/>
            <w:tcBorders>
              <w:top w:val="single" w:sz="4" w:space="0" w:color="000000"/>
              <w:bottom w:val="single" w:sz="4" w:space="0" w:color="000000"/>
            </w:tcBorders>
          </w:tcPr>
          <w:p w14:paraId="64DAB82E" w14:textId="77777777" w:rsidR="00FC750A" w:rsidRPr="006927E3" w:rsidRDefault="00FC750A" w:rsidP="00E83F1E">
            <w:pPr>
              <w:widowControl w:val="0"/>
              <w:autoSpaceDE w:val="0"/>
              <w:autoSpaceDN w:val="0"/>
              <w:rPr>
                <w:rFonts w:ascii="Arial" w:eastAsia="Arial" w:hAnsi="Arial" w:cs="Arial"/>
                <w:b/>
                <w:lang w:eastAsia="en-GB" w:bidi="en-GB"/>
              </w:rPr>
            </w:pPr>
          </w:p>
          <w:p w14:paraId="35D89C78" w14:textId="77777777" w:rsidR="00FC750A" w:rsidRPr="006927E3" w:rsidRDefault="00FC750A" w:rsidP="00E83F1E">
            <w:pPr>
              <w:widowControl w:val="0"/>
              <w:autoSpaceDE w:val="0"/>
              <w:autoSpaceDN w:val="0"/>
              <w:rPr>
                <w:rFonts w:ascii="Arial" w:eastAsia="Arial" w:hAnsi="Arial" w:cs="Arial"/>
                <w:b/>
                <w:lang w:eastAsia="en-GB" w:bidi="en-GB"/>
              </w:rPr>
            </w:pPr>
          </w:p>
          <w:p w14:paraId="51F786AD" w14:textId="77777777" w:rsidR="00FC750A" w:rsidRPr="006927E3" w:rsidRDefault="00FC750A" w:rsidP="00E83F1E">
            <w:pPr>
              <w:widowControl w:val="0"/>
              <w:autoSpaceDE w:val="0"/>
              <w:autoSpaceDN w:val="0"/>
              <w:rPr>
                <w:rFonts w:ascii="Arial" w:eastAsia="Arial" w:hAnsi="Arial" w:cs="Arial"/>
                <w:b/>
                <w:lang w:eastAsia="en-GB" w:bidi="en-GB"/>
              </w:rPr>
            </w:pPr>
          </w:p>
          <w:p w14:paraId="1FF687F2" w14:textId="77777777" w:rsidR="00FC750A" w:rsidRPr="006927E3" w:rsidRDefault="00FC750A" w:rsidP="00E83F1E">
            <w:pPr>
              <w:widowControl w:val="0"/>
              <w:autoSpaceDE w:val="0"/>
              <w:autoSpaceDN w:val="0"/>
              <w:rPr>
                <w:rFonts w:ascii="Arial" w:eastAsia="Arial" w:hAnsi="Arial" w:cs="Arial"/>
                <w:b/>
                <w:lang w:eastAsia="en-GB" w:bidi="en-GB"/>
              </w:rPr>
            </w:pPr>
          </w:p>
          <w:p w14:paraId="4FCA145F" w14:textId="77777777" w:rsidR="00FC750A" w:rsidRPr="006927E3" w:rsidRDefault="00FC750A" w:rsidP="00E83F1E">
            <w:pPr>
              <w:widowControl w:val="0"/>
              <w:autoSpaceDE w:val="0"/>
              <w:autoSpaceDN w:val="0"/>
              <w:spacing w:before="5"/>
              <w:rPr>
                <w:rFonts w:ascii="Arial" w:eastAsia="Arial" w:hAnsi="Arial" w:cs="Arial"/>
                <w:b/>
                <w:lang w:eastAsia="en-GB" w:bidi="en-GB"/>
              </w:rPr>
            </w:pPr>
          </w:p>
          <w:p w14:paraId="167C68F7" w14:textId="77777777" w:rsidR="00FC750A" w:rsidRPr="006927E3" w:rsidRDefault="00FC750A" w:rsidP="00E83F1E">
            <w:pPr>
              <w:widowControl w:val="0"/>
              <w:tabs>
                <w:tab w:val="left" w:pos="1919"/>
              </w:tabs>
              <w:autoSpaceDE w:val="0"/>
              <w:autoSpaceDN w:val="0"/>
              <w:ind w:left="11"/>
              <w:rPr>
                <w:rFonts w:ascii="Arial" w:eastAsia="Arial" w:hAnsi="Arial" w:cs="Arial"/>
                <w:b/>
                <w:lang w:eastAsia="en-GB" w:bidi="en-GB"/>
              </w:rPr>
            </w:pPr>
            <w:r w:rsidRPr="006927E3">
              <w:rPr>
                <w:rFonts w:ascii="Arial" w:eastAsia="Arial" w:hAnsi="Arial" w:cs="Arial"/>
                <w:b/>
                <w:lang w:eastAsia="en-GB" w:bidi="en-GB"/>
              </w:rPr>
              <w:t>(1)</w:t>
            </w:r>
            <w:r w:rsidRPr="006927E3">
              <w:rPr>
                <w:rFonts w:ascii="Arial" w:eastAsia="Arial" w:hAnsi="Arial" w:cs="Arial"/>
                <w:b/>
                <w:spacing w:val="-1"/>
                <w:lang w:eastAsia="en-GB" w:bidi="en-GB"/>
              </w:rPr>
              <w:t xml:space="preserve"> </w:t>
            </w:r>
            <w:r w:rsidRPr="006927E3">
              <w:rPr>
                <w:rFonts w:ascii="Arial" w:eastAsia="Arial" w:hAnsi="Arial" w:cs="Arial"/>
                <w:b/>
                <w:lang w:eastAsia="en-GB" w:bidi="en-GB"/>
              </w:rPr>
              <w:t>[</w:t>
            </w:r>
            <w:r w:rsidRPr="006927E3">
              <w:rPr>
                <w:rFonts w:ascii="Arial" w:eastAsia="Arial" w:hAnsi="Arial" w:cs="Arial"/>
                <w:b/>
                <w:lang w:eastAsia="en-GB" w:bidi="en-GB"/>
              </w:rPr>
              <w:tab/>
              <w:t>]</w:t>
            </w:r>
          </w:p>
          <w:p w14:paraId="3DD38726" w14:textId="77777777" w:rsidR="00FC750A" w:rsidRPr="006927E3" w:rsidRDefault="00FC750A" w:rsidP="00E83F1E">
            <w:pPr>
              <w:widowControl w:val="0"/>
              <w:autoSpaceDE w:val="0"/>
              <w:autoSpaceDN w:val="0"/>
              <w:rPr>
                <w:rFonts w:ascii="Arial" w:eastAsia="Arial" w:hAnsi="Arial" w:cs="Arial"/>
                <w:b/>
                <w:lang w:eastAsia="en-GB" w:bidi="en-GB"/>
              </w:rPr>
            </w:pPr>
          </w:p>
          <w:p w14:paraId="76F49837" w14:textId="77777777" w:rsidR="00FC750A" w:rsidRPr="006927E3" w:rsidRDefault="00FC750A" w:rsidP="00E83F1E">
            <w:pPr>
              <w:widowControl w:val="0"/>
              <w:autoSpaceDE w:val="0"/>
              <w:autoSpaceDN w:val="0"/>
              <w:rPr>
                <w:rFonts w:ascii="Arial" w:eastAsia="Arial" w:hAnsi="Arial" w:cs="Arial"/>
                <w:b/>
                <w:lang w:eastAsia="en-GB" w:bidi="en-GB"/>
              </w:rPr>
            </w:pPr>
          </w:p>
          <w:p w14:paraId="208066E6" w14:textId="77777777" w:rsidR="00FC750A" w:rsidRPr="006927E3" w:rsidRDefault="00FC750A" w:rsidP="00E83F1E">
            <w:pPr>
              <w:widowControl w:val="0"/>
              <w:tabs>
                <w:tab w:val="left" w:pos="1587"/>
              </w:tabs>
              <w:autoSpaceDE w:val="0"/>
              <w:autoSpaceDN w:val="0"/>
              <w:spacing w:before="158"/>
              <w:ind w:left="11"/>
              <w:rPr>
                <w:rFonts w:ascii="Arial" w:eastAsia="Arial" w:hAnsi="Arial" w:cs="Arial"/>
                <w:b/>
                <w:lang w:eastAsia="en-GB" w:bidi="en-GB"/>
              </w:rPr>
            </w:pPr>
            <w:r w:rsidRPr="006927E3">
              <w:rPr>
                <w:rFonts w:ascii="Arial" w:eastAsia="Arial" w:hAnsi="Arial" w:cs="Arial"/>
                <w:b/>
                <w:lang w:eastAsia="en-GB" w:bidi="en-GB"/>
              </w:rPr>
              <w:t>(2)</w:t>
            </w:r>
            <w:r w:rsidRPr="006927E3">
              <w:rPr>
                <w:rFonts w:ascii="Arial" w:eastAsia="Arial" w:hAnsi="Arial" w:cs="Arial"/>
                <w:b/>
                <w:spacing w:val="-1"/>
                <w:lang w:eastAsia="en-GB" w:bidi="en-GB"/>
              </w:rPr>
              <w:t xml:space="preserve"> </w:t>
            </w:r>
            <w:r w:rsidRPr="006927E3">
              <w:rPr>
                <w:rFonts w:ascii="Arial" w:eastAsia="Arial" w:hAnsi="Arial" w:cs="Arial"/>
                <w:b/>
                <w:lang w:eastAsia="en-GB" w:bidi="en-GB"/>
              </w:rPr>
              <w:t>[</w:t>
            </w:r>
            <w:r w:rsidRPr="006927E3">
              <w:rPr>
                <w:rFonts w:ascii="Arial" w:eastAsia="Arial" w:hAnsi="Arial" w:cs="Arial"/>
                <w:b/>
                <w:lang w:eastAsia="en-GB" w:bidi="en-GB"/>
              </w:rPr>
              <w:tab/>
              <w:t>] County [Borough]</w:t>
            </w:r>
            <w:r w:rsidRPr="006927E3">
              <w:rPr>
                <w:rFonts w:ascii="Arial" w:eastAsia="Arial" w:hAnsi="Arial" w:cs="Arial"/>
                <w:b/>
                <w:spacing w:val="-2"/>
                <w:lang w:eastAsia="en-GB" w:bidi="en-GB"/>
              </w:rPr>
              <w:t xml:space="preserve"> </w:t>
            </w:r>
            <w:r w:rsidRPr="006927E3">
              <w:rPr>
                <w:rFonts w:ascii="Arial" w:eastAsia="Arial" w:hAnsi="Arial" w:cs="Arial"/>
                <w:b/>
                <w:lang w:eastAsia="en-GB" w:bidi="en-GB"/>
              </w:rPr>
              <w:t>Council</w:t>
            </w:r>
          </w:p>
        </w:tc>
      </w:tr>
      <w:tr w:rsidR="00FC750A" w:rsidRPr="006927E3" w14:paraId="4D4586A3" w14:textId="77777777" w:rsidTr="00E83F1E">
        <w:trPr>
          <w:trHeight w:val="1379"/>
        </w:trPr>
        <w:tc>
          <w:tcPr>
            <w:tcW w:w="6297" w:type="dxa"/>
            <w:tcBorders>
              <w:top w:val="single" w:sz="4" w:space="0" w:color="000000"/>
              <w:bottom w:val="single" w:sz="4" w:space="0" w:color="000000"/>
            </w:tcBorders>
          </w:tcPr>
          <w:p w14:paraId="69E988F3" w14:textId="77777777" w:rsidR="00FC750A" w:rsidRPr="006927E3" w:rsidRDefault="00FC750A" w:rsidP="00E83F1E">
            <w:pPr>
              <w:widowControl w:val="0"/>
              <w:autoSpaceDE w:val="0"/>
              <w:autoSpaceDN w:val="0"/>
              <w:spacing w:before="9"/>
              <w:rPr>
                <w:rFonts w:ascii="Arial" w:eastAsia="Arial" w:hAnsi="Arial" w:cs="Arial"/>
                <w:b/>
                <w:lang w:eastAsia="en-GB" w:bidi="en-GB"/>
              </w:rPr>
            </w:pPr>
          </w:p>
          <w:p w14:paraId="3F37C332" w14:textId="77777777" w:rsidR="00FC750A" w:rsidRPr="006927E3" w:rsidRDefault="00FC750A" w:rsidP="00E83F1E">
            <w:pPr>
              <w:widowControl w:val="0"/>
              <w:autoSpaceDE w:val="0"/>
              <w:autoSpaceDN w:val="0"/>
              <w:ind w:left="2189" w:right="2189"/>
              <w:jc w:val="center"/>
              <w:rPr>
                <w:rFonts w:ascii="Arial" w:eastAsia="Arial" w:hAnsi="Arial" w:cs="Arial"/>
                <w:b/>
                <w:lang w:eastAsia="en-GB" w:bidi="en-GB"/>
              </w:rPr>
            </w:pPr>
            <w:r w:rsidRPr="006927E3">
              <w:rPr>
                <w:rFonts w:ascii="Arial" w:eastAsia="Arial" w:hAnsi="Arial" w:cs="Arial"/>
                <w:b/>
                <w:lang w:eastAsia="en-GB" w:bidi="en-GB"/>
              </w:rPr>
              <w:t xml:space="preserve">LEGAL </w:t>
            </w:r>
            <w:r w:rsidRPr="006927E3">
              <w:rPr>
                <w:rFonts w:ascii="Arial" w:eastAsia="Arial" w:hAnsi="Arial" w:cs="Arial"/>
                <w:b/>
                <w:spacing w:val="-4"/>
                <w:lang w:eastAsia="en-GB" w:bidi="en-GB"/>
              </w:rPr>
              <w:t xml:space="preserve">CHARGE </w:t>
            </w:r>
            <w:r w:rsidRPr="006927E3">
              <w:rPr>
                <w:rFonts w:ascii="Arial" w:eastAsia="Arial" w:hAnsi="Arial" w:cs="Arial"/>
                <w:b/>
                <w:lang w:eastAsia="en-GB" w:bidi="en-GB"/>
              </w:rPr>
              <w:t>RELATING</w:t>
            </w:r>
            <w:r w:rsidRPr="006927E3">
              <w:rPr>
                <w:rFonts w:ascii="Arial" w:eastAsia="Arial" w:hAnsi="Arial" w:cs="Arial"/>
                <w:b/>
                <w:spacing w:val="-2"/>
                <w:lang w:eastAsia="en-GB" w:bidi="en-GB"/>
              </w:rPr>
              <w:t xml:space="preserve"> </w:t>
            </w:r>
            <w:r w:rsidRPr="006927E3">
              <w:rPr>
                <w:rFonts w:ascii="Arial" w:eastAsia="Arial" w:hAnsi="Arial" w:cs="Arial"/>
                <w:b/>
                <w:lang w:eastAsia="en-GB" w:bidi="en-GB"/>
              </w:rPr>
              <w:t>TO</w:t>
            </w:r>
          </w:p>
          <w:p w14:paraId="594824BD" w14:textId="77777777" w:rsidR="00FC750A" w:rsidRPr="006927E3" w:rsidRDefault="00FC750A" w:rsidP="00E83F1E">
            <w:pPr>
              <w:widowControl w:val="0"/>
              <w:autoSpaceDE w:val="0"/>
              <w:autoSpaceDN w:val="0"/>
              <w:rPr>
                <w:rFonts w:ascii="Arial" w:eastAsia="Arial" w:hAnsi="Arial" w:cs="Arial"/>
                <w:b/>
                <w:lang w:eastAsia="en-GB" w:bidi="en-GB"/>
              </w:rPr>
            </w:pPr>
          </w:p>
          <w:p w14:paraId="3FB63CC1" w14:textId="77777777" w:rsidR="00FC750A" w:rsidRPr="006927E3" w:rsidRDefault="00FC750A" w:rsidP="00E83F1E">
            <w:pPr>
              <w:widowControl w:val="0"/>
              <w:tabs>
                <w:tab w:val="left" w:pos="1618"/>
              </w:tabs>
              <w:autoSpaceDE w:val="0"/>
              <w:autoSpaceDN w:val="0"/>
              <w:spacing w:line="258" w:lineRule="exact"/>
              <w:ind w:left="2"/>
              <w:jc w:val="center"/>
              <w:rPr>
                <w:rFonts w:ascii="Arial" w:eastAsia="Arial" w:hAnsi="Arial" w:cs="Arial"/>
                <w:b/>
                <w:lang w:eastAsia="en-GB" w:bidi="en-GB"/>
              </w:rPr>
            </w:pPr>
            <w:r w:rsidRPr="006927E3">
              <w:rPr>
                <w:rFonts w:ascii="Arial" w:eastAsia="Arial" w:hAnsi="Arial" w:cs="Arial"/>
                <w:b/>
                <w:lang w:eastAsia="en-GB" w:bidi="en-GB"/>
              </w:rPr>
              <w:t>[</w:t>
            </w:r>
            <w:r w:rsidRPr="006927E3">
              <w:rPr>
                <w:rFonts w:ascii="Arial" w:eastAsia="Arial" w:hAnsi="Arial" w:cs="Arial"/>
                <w:b/>
                <w:lang w:eastAsia="en-GB" w:bidi="en-GB"/>
              </w:rPr>
              <w:tab/>
              <w:t>]</w:t>
            </w:r>
          </w:p>
        </w:tc>
      </w:tr>
    </w:tbl>
    <w:p w14:paraId="7F4B02D6" w14:textId="77777777" w:rsidR="00FC750A" w:rsidRPr="006927E3" w:rsidRDefault="00FC750A" w:rsidP="00FC750A">
      <w:pPr>
        <w:widowControl w:val="0"/>
        <w:autoSpaceDE w:val="0"/>
        <w:autoSpaceDN w:val="0"/>
        <w:spacing w:line="258" w:lineRule="exact"/>
        <w:jc w:val="center"/>
        <w:rPr>
          <w:rFonts w:ascii="Arial" w:eastAsia="Arial" w:hAnsi="Arial" w:cs="Arial"/>
          <w:lang w:eastAsia="en-GB" w:bidi="en-GB"/>
        </w:rPr>
        <w:sectPr w:rsidR="00FC750A" w:rsidRPr="006927E3">
          <w:footerReference w:type="default" r:id="rId12"/>
          <w:pgSz w:w="11910" w:h="16840"/>
          <w:pgMar w:top="1340" w:right="900" w:bottom="1940" w:left="1580" w:header="0" w:footer="1665" w:gutter="0"/>
          <w:cols w:space="720"/>
        </w:sectPr>
      </w:pPr>
    </w:p>
    <w:p w14:paraId="7BB8D3F5" w14:textId="77777777" w:rsidR="00FC750A" w:rsidRPr="006927E3" w:rsidRDefault="00FC750A" w:rsidP="00FC750A">
      <w:pPr>
        <w:widowControl w:val="0"/>
        <w:tabs>
          <w:tab w:val="left" w:pos="5820"/>
          <w:tab w:val="left" w:pos="7877"/>
        </w:tabs>
        <w:autoSpaceDE w:val="0"/>
        <w:autoSpaceDN w:val="0"/>
        <w:spacing w:before="116"/>
        <w:ind w:left="218"/>
        <w:rPr>
          <w:rFonts w:ascii="Arial" w:eastAsia="Arial" w:hAnsi="Arial" w:cs="Arial"/>
          <w:lang w:eastAsia="en-GB" w:bidi="en-GB"/>
        </w:rPr>
      </w:pPr>
      <w:r w:rsidRPr="006927E3">
        <w:rPr>
          <w:rFonts w:ascii="Arial" w:eastAsia="Arial" w:hAnsi="Arial" w:cs="Arial"/>
          <w:b/>
          <w:lang w:eastAsia="en-GB" w:bidi="en-GB"/>
        </w:rPr>
        <w:lastRenderedPageBreak/>
        <w:t xml:space="preserve">THIS DEED OF LEGAL CHARGE </w:t>
      </w:r>
      <w:r w:rsidRPr="006927E3">
        <w:rPr>
          <w:rFonts w:ascii="Arial" w:eastAsia="Arial" w:hAnsi="Arial" w:cs="Arial"/>
          <w:lang w:eastAsia="en-GB" w:bidi="en-GB"/>
        </w:rPr>
        <w:t>made</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on</w:t>
      </w:r>
      <w:r w:rsidRPr="006927E3">
        <w:rPr>
          <w:rFonts w:ascii="Arial" w:eastAsia="Arial" w:hAnsi="Arial" w:cs="Arial"/>
          <w:spacing w:val="-1"/>
          <w:lang w:eastAsia="en-GB" w:bidi="en-GB"/>
        </w:rPr>
        <w:t xml:space="preserve"> </w:t>
      </w:r>
      <w:r w:rsidRPr="006927E3">
        <w:rPr>
          <w:rFonts w:ascii="Arial" w:eastAsia="Arial" w:hAnsi="Arial" w:cs="Arial"/>
          <w:lang w:eastAsia="en-GB" w:bidi="en-GB"/>
        </w:rPr>
        <w:t>the</w:t>
      </w:r>
      <w:r w:rsidRPr="006927E3">
        <w:rPr>
          <w:rFonts w:ascii="Arial" w:eastAsia="Arial" w:hAnsi="Arial" w:cs="Arial"/>
          <w:lang w:eastAsia="en-GB" w:bidi="en-GB"/>
        </w:rPr>
        <w:tab/>
        <w:t>day</w:t>
      </w:r>
      <w:r w:rsidRPr="006927E3">
        <w:rPr>
          <w:rFonts w:ascii="Arial" w:eastAsia="Arial" w:hAnsi="Arial" w:cs="Arial"/>
          <w:spacing w:val="-3"/>
          <w:lang w:eastAsia="en-GB" w:bidi="en-GB"/>
        </w:rPr>
        <w:t xml:space="preserve"> </w:t>
      </w:r>
      <w:r w:rsidRPr="006927E3">
        <w:rPr>
          <w:rFonts w:ascii="Arial" w:eastAsia="Arial" w:hAnsi="Arial" w:cs="Arial"/>
          <w:lang w:eastAsia="en-GB" w:bidi="en-GB"/>
        </w:rPr>
        <w:t>of</w:t>
      </w:r>
      <w:r w:rsidRPr="006927E3">
        <w:rPr>
          <w:rFonts w:ascii="Arial" w:eastAsia="Arial" w:hAnsi="Arial" w:cs="Arial"/>
          <w:lang w:eastAsia="en-GB" w:bidi="en-GB"/>
        </w:rPr>
        <w:tab/>
        <w:t>20</w:t>
      </w:r>
      <w:proofErr w:type="gramStart"/>
      <w:r w:rsidRPr="006927E3">
        <w:rPr>
          <w:rFonts w:ascii="Arial" w:eastAsia="Arial" w:hAnsi="Arial" w:cs="Arial"/>
          <w:lang w:eastAsia="en-GB" w:bidi="en-GB"/>
        </w:rPr>
        <w:t>[</w:t>
      </w:r>
      <w:r w:rsidRPr="006927E3">
        <w:rPr>
          <w:rFonts w:ascii="Arial" w:eastAsia="Arial" w:hAnsi="Arial" w:cs="Arial"/>
          <w:spacing w:val="65"/>
          <w:lang w:eastAsia="en-GB" w:bidi="en-GB"/>
        </w:rPr>
        <w:t xml:space="preserve"> </w:t>
      </w:r>
      <w:r w:rsidRPr="006927E3">
        <w:rPr>
          <w:rFonts w:ascii="Arial" w:eastAsia="Arial" w:hAnsi="Arial" w:cs="Arial"/>
          <w:lang w:eastAsia="en-GB" w:bidi="en-GB"/>
        </w:rPr>
        <w:t>]</w:t>
      </w:r>
      <w:proofErr w:type="gramEnd"/>
    </w:p>
    <w:p w14:paraId="7CA866E5"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38059FF" w14:textId="77777777" w:rsidR="00FC750A" w:rsidRPr="006927E3" w:rsidRDefault="00FC750A" w:rsidP="00FC750A">
      <w:pPr>
        <w:widowControl w:val="0"/>
        <w:autoSpaceDE w:val="0"/>
        <w:autoSpaceDN w:val="0"/>
        <w:ind w:left="218"/>
        <w:outlineLvl w:val="0"/>
        <w:rPr>
          <w:rFonts w:ascii="Arial" w:eastAsia="Arial" w:hAnsi="Arial" w:cs="Arial"/>
          <w:bCs/>
          <w:lang w:eastAsia="en-GB" w:bidi="en-GB"/>
        </w:rPr>
      </w:pPr>
      <w:r w:rsidRPr="006927E3">
        <w:rPr>
          <w:rFonts w:ascii="Arial" w:eastAsia="Arial" w:hAnsi="Arial" w:cs="Arial"/>
          <w:b/>
          <w:bCs/>
          <w:lang w:eastAsia="en-GB" w:bidi="en-GB"/>
        </w:rPr>
        <w:t>BETWEEN</w:t>
      </w:r>
      <w:r w:rsidRPr="006927E3">
        <w:rPr>
          <w:rFonts w:ascii="Arial" w:eastAsia="Arial" w:hAnsi="Arial" w:cs="Arial"/>
          <w:bCs/>
          <w:lang w:eastAsia="en-GB" w:bidi="en-GB"/>
        </w:rPr>
        <w:t>:</w:t>
      </w:r>
    </w:p>
    <w:p w14:paraId="4E0980C0"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5D9D1BEB" w14:textId="77777777" w:rsidR="00FC750A" w:rsidRPr="006927E3" w:rsidRDefault="00FC750A" w:rsidP="00FC750A">
      <w:pPr>
        <w:widowControl w:val="0"/>
        <w:tabs>
          <w:tab w:val="left" w:pos="4754"/>
          <w:tab w:val="left" w:pos="5902"/>
          <w:tab w:val="left" w:pos="8062"/>
        </w:tabs>
        <w:autoSpaceDE w:val="0"/>
        <w:autoSpaceDN w:val="0"/>
        <w:ind w:left="218"/>
        <w:rPr>
          <w:rFonts w:ascii="Arial" w:eastAsia="Arial" w:hAnsi="Arial" w:cs="Arial"/>
          <w:lang w:eastAsia="en-GB" w:bidi="en-GB"/>
        </w:rPr>
      </w:pPr>
      <w:r w:rsidRPr="006927E3">
        <w:rPr>
          <w:rFonts w:ascii="Arial" w:eastAsia="Arial" w:hAnsi="Arial" w:cs="Arial"/>
          <w:b/>
          <w:u w:val="thick"/>
          <w:lang w:eastAsia="en-GB" w:bidi="en-GB"/>
        </w:rPr>
        <w:t>THE</w:t>
      </w:r>
      <w:r w:rsidRPr="006927E3">
        <w:rPr>
          <w:rFonts w:ascii="Arial" w:eastAsia="Arial" w:hAnsi="Arial" w:cs="Arial"/>
          <w:b/>
          <w:spacing w:val="-2"/>
          <w:u w:val="thick"/>
          <w:lang w:eastAsia="en-GB" w:bidi="en-GB"/>
        </w:rPr>
        <w:t xml:space="preserve"> </w:t>
      </w:r>
      <w:r w:rsidRPr="006927E3">
        <w:rPr>
          <w:rFonts w:ascii="Arial" w:eastAsia="Arial" w:hAnsi="Arial" w:cs="Arial"/>
          <w:b/>
          <w:u w:val="thick"/>
          <w:lang w:eastAsia="en-GB" w:bidi="en-GB"/>
        </w:rPr>
        <w:t>MORTGAGOR</w:t>
      </w:r>
      <w:r w:rsidRPr="006927E3">
        <w:rPr>
          <w:rFonts w:ascii="Arial" w:eastAsia="Arial" w:hAnsi="Arial" w:cs="Arial"/>
          <w:b/>
          <w:lang w:eastAsia="en-GB" w:bidi="en-GB"/>
        </w:rPr>
        <w:tab/>
        <w:t>[</w:t>
      </w:r>
      <w:r w:rsidRPr="006927E3">
        <w:rPr>
          <w:rFonts w:ascii="Arial" w:eastAsia="Arial" w:hAnsi="Arial" w:cs="Arial"/>
          <w:b/>
          <w:lang w:eastAsia="en-GB" w:bidi="en-GB"/>
        </w:rPr>
        <w:tab/>
        <w:t xml:space="preserve">] </w:t>
      </w:r>
      <w:r w:rsidRPr="006927E3">
        <w:rPr>
          <w:rFonts w:ascii="Arial" w:eastAsia="Arial" w:hAnsi="Arial" w:cs="Arial"/>
          <w:lang w:eastAsia="en-GB" w:bidi="en-GB"/>
        </w:rPr>
        <w:t>[(Company</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No:</w:t>
      </w:r>
      <w:r w:rsidRPr="006927E3">
        <w:rPr>
          <w:rFonts w:ascii="Arial" w:eastAsia="Arial" w:hAnsi="Arial" w:cs="Arial"/>
          <w:spacing w:val="-2"/>
          <w:lang w:eastAsia="en-GB" w:bidi="en-GB"/>
        </w:rPr>
        <w:t xml:space="preserve"> </w:t>
      </w:r>
      <w:r w:rsidRPr="006927E3">
        <w:rPr>
          <w:rFonts w:ascii="Arial" w:eastAsia="Arial" w:hAnsi="Arial" w:cs="Arial"/>
          <w:lang w:eastAsia="en-GB" w:bidi="en-GB"/>
        </w:rPr>
        <w:t>[</w:t>
      </w:r>
      <w:r w:rsidRPr="006927E3">
        <w:rPr>
          <w:rFonts w:ascii="Arial" w:eastAsia="Arial" w:hAnsi="Arial" w:cs="Arial"/>
          <w:lang w:eastAsia="en-GB" w:bidi="en-GB"/>
        </w:rPr>
        <w:tab/>
        <w:t>])]</w:t>
      </w:r>
    </w:p>
    <w:p w14:paraId="6F44DBDD" w14:textId="77777777" w:rsidR="00FC750A" w:rsidRPr="006927E3" w:rsidRDefault="00FC750A" w:rsidP="00FC750A">
      <w:pPr>
        <w:widowControl w:val="0"/>
        <w:autoSpaceDE w:val="0"/>
        <w:autoSpaceDN w:val="0"/>
        <w:ind w:left="4755"/>
        <w:rPr>
          <w:rFonts w:ascii="Arial" w:eastAsia="Arial" w:hAnsi="Arial" w:cs="Arial"/>
          <w:lang w:eastAsia="en-GB" w:bidi="en-GB"/>
        </w:rPr>
      </w:pPr>
      <w:r w:rsidRPr="006927E3">
        <w:rPr>
          <w:rFonts w:ascii="Arial" w:eastAsia="Arial" w:hAnsi="Arial" w:cs="Arial"/>
          <w:lang w:eastAsia="en-GB" w:bidi="en-GB"/>
        </w:rPr>
        <w:t>[whose registered address is] [of] [</w:t>
      </w:r>
    </w:p>
    <w:p w14:paraId="3FB390CA" w14:textId="77777777" w:rsidR="00FC750A" w:rsidRPr="006927E3" w:rsidRDefault="00FC750A" w:rsidP="00FC750A">
      <w:pPr>
        <w:widowControl w:val="0"/>
        <w:autoSpaceDE w:val="0"/>
        <w:autoSpaceDN w:val="0"/>
        <w:ind w:left="4755"/>
        <w:rPr>
          <w:rFonts w:ascii="Arial" w:eastAsia="Arial" w:hAnsi="Arial" w:cs="Arial"/>
          <w:lang w:eastAsia="en-GB" w:bidi="en-GB"/>
        </w:rPr>
      </w:pPr>
      <w:r w:rsidRPr="006927E3">
        <w:rPr>
          <w:rFonts w:ascii="Arial" w:eastAsia="Arial" w:hAnsi="Arial" w:cs="Arial"/>
          <w:lang w:eastAsia="en-GB" w:bidi="en-GB"/>
        </w:rPr>
        <w:t>]</w:t>
      </w:r>
    </w:p>
    <w:p w14:paraId="66C6779D"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6E7A0E4" w14:textId="77777777" w:rsidR="00FC750A" w:rsidRPr="006927E3" w:rsidRDefault="00FC750A" w:rsidP="00FC750A">
      <w:pPr>
        <w:widowControl w:val="0"/>
        <w:tabs>
          <w:tab w:val="left" w:pos="4754"/>
          <w:tab w:val="left" w:pos="5902"/>
          <w:tab w:val="left" w:pos="8234"/>
        </w:tabs>
        <w:autoSpaceDE w:val="0"/>
        <w:autoSpaceDN w:val="0"/>
        <w:ind w:left="4755" w:right="1123" w:hanging="4537"/>
        <w:outlineLvl w:val="0"/>
        <w:rPr>
          <w:rFonts w:ascii="Arial" w:eastAsia="Arial" w:hAnsi="Arial" w:cs="Arial"/>
          <w:bCs/>
          <w:lang w:eastAsia="en-GB" w:bidi="en-GB"/>
        </w:rPr>
      </w:pPr>
      <w:r w:rsidRPr="006927E3">
        <w:rPr>
          <w:rFonts w:ascii="Arial" w:eastAsia="Arial" w:hAnsi="Arial" w:cs="Arial"/>
          <w:b/>
          <w:bCs/>
          <w:u w:val="thick"/>
          <w:lang w:eastAsia="en-GB" w:bidi="en-GB"/>
        </w:rPr>
        <w:t>THE</w:t>
      </w:r>
      <w:r w:rsidRPr="006927E3">
        <w:rPr>
          <w:rFonts w:ascii="Arial" w:eastAsia="Arial" w:hAnsi="Arial" w:cs="Arial"/>
          <w:b/>
          <w:bCs/>
          <w:spacing w:val="-2"/>
          <w:u w:val="thick"/>
          <w:lang w:eastAsia="en-GB" w:bidi="en-GB"/>
        </w:rPr>
        <w:t xml:space="preserve"> </w:t>
      </w:r>
      <w:r w:rsidRPr="006927E3">
        <w:rPr>
          <w:rFonts w:ascii="Arial" w:eastAsia="Arial" w:hAnsi="Arial" w:cs="Arial"/>
          <w:b/>
          <w:bCs/>
          <w:u w:val="thick"/>
          <w:lang w:eastAsia="en-GB" w:bidi="en-GB"/>
        </w:rPr>
        <w:t>MORTGAGEE</w:t>
      </w:r>
      <w:r w:rsidRPr="006927E3">
        <w:rPr>
          <w:rFonts w:ascii="Arial" w:eastAsia="Arial" w:hAnsi="Arial" w:cs="Arial"/>
          <w:b/>
          <w:bCs/>
          <w:lang w:eastAsia="en-GB" w:bidi="en-GB"/>
        </w:rPr>
        <w:tab/>
        <w:t>[</w:t>
      </w:r>
      <w:r w:rsidRPr="006927E3">
        <w:rPr>
          <w:rFonts w:ascii="Arial" w:eastAsia="Arial" w:hAnsi="Arial" w:cs="Arial"/>
          <w:b/>
          <w:bCs/>
          <w:lang w:eastAsia="en-GB" w:bidi="en-GB"/>
        </w:rPr>
        <w:tab/>
        <w:t xml:space="preserve">] County [Borough] Council </w:t>
      </w:r>
      <w:r w:rsidRPr="006927E3">
        <w:rPr>
          <w:rFonts w:ascii="Arial" w:eastAsia="Arial" w:hAnsi="Arial" w:cs="Arial"/>
          <w:bCs/>
          <w:lang w:eastAsia="en-GB" w:bidi="en-GB"/>
        </w:rPr>
        <w:t>of</w:t>
      </w:r>
      <w:r w:rsidRPr="006927E3">
        <w:rPr>
          <w:rFonts w:ascii="Arial" w:eastAsia="Arial" w:hAnsi="Arial" w:cs="Arial"/>
          <w:bCs/>
          <w:spacing w:val="-1"/>
          <w:lang w:eastAsia="en-GB" w:bidi="en-GB"/>
        </w:rPr>
        <w:t xml:space="preserve"> </w:t>
      </w:r>
      <w:r w:rsidRPr="006927E3">
        <w:rPr>
          <w:rFonts w:ascii="Arial" w:eastAsia="Arial" w:hAnsi="Arial" w:cs="Arial"/>
          <w:bCs/>
          <w:lang w:eastAsia="en-GB" w:bidi="en-GB"/>
        </w:rPr>
        <w:t>[</w:t>
      </w:r>
      <w:r w:rsidRPr="006927E3">
        <w:rPr>
          <w:rFonts w:ascii="Arial" w:eastAsia="Arial" w:hAnsi="Arial" w:cs="Arial"/>
          <w:bCs/>
          <w:lang w:eastAsia="en-GB" w:bidi="en-GB"/>
        </w:rPr>
        <w:tab/>
      </w:r>
      <w:r w:rsidRPr="006927E3">
        <w:rPr>
          <w:rFonts w:ascii="Arial" w:eastAsia="Arial" w:hAnsi="Arial" w:cs="Arial"/>
          <w:bCs/>
          <w:spacing w:val="-18"/>
          <w:lang w:eastAsia="en-GB" w:bidi="en-GB"/>
        </w:rPr>
        <w:t>]</w:t>
      </w:r>
    </w:p>
    <w:p w14:paraId="5F144961"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850066D" w14:textId="77777777" w:rsidR="00FC750A" w:rsidRPr="006927E3" w:rsidRDefault="00FC750A" w:rsidP="00FC750A">
      <w:pPr>
        <w:widowControl w:val="0"/>
        <w:autoSpaceDE w:val="0"/>
        <w:autoSpaceDN w:val="0"/>
        <w:ind w:left="218" w:right="1054"/>
        <w:rPr>
          <w:rFonts w:ascii="Arial" w:eastAsia="Arial" w:hAnsi="Arial" w:cs="Arial"/>
          <w:lang w:eastAsia="en-GB" w:bidi="en-GB"/>
        </w:rPr>
      </w:pPr>
      <w:r w:rsidRPr="006927E3">
        <w:rPr>
          <w:rFonts w:ascii="Arial" w:eastAsia="Arial" w:hAnsi="Arial" w:cs="Arial"/>
          <w:b/>
          <w:lang w:eastAsia="en-GB" w:bidi="en-GB"/>
        </w:rPr>
        <w:t xml:space="preserve">WHEREAS </w:t>
      </w:r>
      <w:r w:rsidRPr="006927E3">
        <w:rPr>
          <w:rFonts w:ascii="Arial" w:eastAsia="Arial" w:hAnsi="Arial" w:cs="Arial"/>
          <w:lang w:eastAsia="en-GB" w:bidi="en-GB"/>
        </w:rPr>
        <w:t>pursuant to the Agreement the Mortgagor has agreed to execute this Charge in favour of the Mortgagee as security for the liabilities of the Mortgagor to the Mortgagee under the Agreement</w:t>
      </w:r>
    </w:p>
    <w:p w14:paraId="21134490"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7B3A0E4B"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b/>
          <w:lang w:eastAsia="en-GB" w:bidi="en-GB"/>
        </w:rPr>
        <w:t xml:space="preserve">WITNESSETH </w:t>
      </w:r>
      <w:r w:rsidRPr="006927E3">
        <w:rPr>
          <w:rFonts w:ascii="Arial" w:eastAsia="Arial" w:hAnsi="Arial" w:cs="Arial"/>
          <w:lang w:eastAsia="en-GB" w:bidi="en-GB"/>
        </w:rPr>
        <w:t>as follows:</w:t>
      </w:r>
    </w:p>
    <w:p w14:paraId="7D43461C"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8E58B8C" w14:textId="77777777" w:rsidR="00FC750A" w:rsidRPr="006927E3" w:rsidRDefault="00FC750A" w:rsidP="00FC750A">
      <w:pPr>
        <w:widowControl w:val="0"/>
        <w:numPr>
          <w:ilvl w:val="0"/>
          <w:numId w:val="52"/>
        </w:numPr>
        <w:tabs>
          <w:tab w:val="left" w:pos="1069"/>
          <w:tab w:val="left" w:pos="1070"/>
        </w:tabs>
        <w:autoSpaceDE w:val="0"/>
        <w:autoSpaceDN w:val="0"/>
        <w:outlineLvl w:val="0"/>
        <w:rPr>
          <w:rFonts w:ascii="Arial" w:eastAsia="Arial" w:hAnsi="Arial" w:cs="Arial"/>
          <w:b/>
          <w:bCs/>
          <w:lang w:eastAsia="en-GB" w:bidi="en-GB"/>
        </w:rPr>
      </w:pPr>
      <w:r w:rsidRPr="006927E3">
        <w:rPr>
          <w:rFonts w:ascii="Arial" w:eastAsia="Arial" w:hAnsi="Arial" w:cs="Arial"/>
          <w:b/>
          <w:bCs/>
          <w:lang w:eastAsia="en-GB" w:bidi="en-GB"/>
        </w:rPr>
        <w:t>Definitions and</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interpretations</w:t>
      </w:r>
    </w:p>
    <w:p w14:paraId="39273893"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30B23A84" w14:textId="77777777" w:rsidR="00FC750A" w:rsidRPr="006927E3" w:rsidRDefault="00FC750A" w:rsidP="00FC750A">
      <w:pPr>
        <w:widowControl w:val="0"/>
        <w:autoSpaceDE w:val="0"/>
        <w:autoSpaceDN w:val="0"/>
        <w:ind w:left="1070" w:right="1189"/>
        <w:rPr>
          <w:rFonts w:ascii="Arial" w:eastAsia="Arial" w:hAnsi="Arial" w:cs="Arial"/>
          <w:lang w:eastAsia="en-GB" w:bidi="en-GB"/>
        </w:rPr>
      </w:pPr>
      <w:r w:rsidRPr="006927E3">
        <w:rPr>
          <w:rFonts w:ascii="Arial" w:eastAsia="Arial" w:hAnsi="Arial" w:cs="Arial"/>
          <w:lang w:eastAsia="en-GB" w:bidi="en-GB"/>
        </w:rPr>
        <w:t>The following expressions shall (unless the context otherwise requires) have the following definitions and/or interpretations:</w:t>
      </w:r>
    </w:p>
    <w:p w14:paraId="407BAEFF"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3F54CB1" w14:textId="77777777" w:rsidR="00FC750A" w:rsidRPr="006927E3" w:rsidRDefault="00FC750A" w:rsidP="00FC750A">
      <w:pPr>
        <w:widowControl w:val="0"/>
        <w:tabs>
          <w:tab w:val="left" w:pos="6364"/>
          <w:tab w:val="left" w:pos="8043"/>
        </w:tabs>
        <w:autoSpaceDE w:val="0"/>
        <w:autoSpaceDN w:val="0"/>
        <w:ind w:left="1070" w:right="1314"/>
        <w:rPr>
          <w:rFonts w:ascii="Arial" w:eastAsia="Arial" w:hAnsi="Arial" w:cs="Arial"/>
          <w:lang w:eastAsia="en-GB" w:bidi="en-GB"/>
        </w:rPr>
      </w:pPr>
      <w:r w:rsidRPr="006927E3">
        <w:rPr>
          <w:rFonts w:ascii="Arial" w:eastAsia="Arial" w:hAnsi="Arial" w:cs="Arial"/>
          <w:lang w:eastAsia="en-GB" w:bidi="en-GB"/>
        </w:rPr>
        <w:t>“</w:t>
      </w:r>
      <w:proofErr w:type="gramStart"/>
      <w:r w:rsidRPr="006927E3">
        <w:rPr>
          <w:rFonts w:ascii="Arial" w:eastAsia="Arial" w:hAnsi="Arial" w:cs="Arial"/>
          <w:lang w:eastAsia="en-GB" w:bidi="en-GB"/>
        </w:rPr>
        <w:t>the</w:t>
      </w:r>
      <w:proofErr w:type="gramEnd"/>
      <w:r w:rsidRPr="006927E3">
        <w:rPr>
          <w:rFonts w:ascii="Arial" w:eastAsia="Arial" w:hAnsi="Arial" w:cs="Arial"/>
          <w:lang w:eastAsia="en-GB" w:bidi="en-GB"/>
        </w:rPr>
        <w:t xml:space="preserve"> Agreement” shall mean the Award of Funding letter</w:t>
      </w:r>
      <w:r w:rsidRPr="006927E3">
        <w:rPr>
          <w:rFonts w:ascii="Arial" w:eastAsia="Arial" w:hAnsi="Arial" w:cs="Arial"/>
          <w:spacing w:val="-22"/>
          <w:lang w:eastAsia="en-GB" w:bidi="en-GB"/>
        </w:rPr>
        <w:t xml:space="preserve"> </w:t>
      </w:r>
      <w:r w:rsidRPr="006927E3">
        <w:rPr>
          <w:rFonts w:ascii="Arial" w:eastAsia="Arial" w:hAnsi="Arial" w:cs="Arial"/>
          <w:lang w:eastAsia="en-GB" w:bidi="en-GB"/>
        </w:rPr>
        <w:t>dated</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w:t>
      </w:r>
      <w:r w:rsidRPr="006927E3">
        <w:rPr>
          <w:rFonts w:ascii="Arial" w:eastAsia="Arial" w:hAnsi="Arial" w:cs="Arial"/>
          <w:lang w:eastAsia="en-GB" w:bidi="en-GB"/>
        </w:rPr>
        <w:tab/>
      </w:r>
      <w:r w:rsidRPr="006927E3">
        <w:rPr>
          <w:rFonts w:ascii="Arial" w:eastAsia="Arial" w:hAnsi="Arial" w:cs="Arial"/>
          <w:spacing w:val="-18"/>
          <w:lang w:eastAsia="en-GB" w:bidi="en-GB"/>
        </w:rPr>
        <w:t xml:space="preserve">] </w:t>
      </w:r>
      <w:r w:rsidRPr="006927E3">
        <w:rPr>
          <w:rFonts w:ascii="Arial" w:eastAsia="Arial" w:hAnsi="Arial" w:cs="Arial"/>
          <w:lang w:eastAsia="en-GB" w:bidi="en-GB"/>
        </w:rPr>
        <w:t>which was accepted by the Mortgagor on</w:t>
      </w:r>
      <w:r w:rsidRPr="006927E3">
        <w:rPr>
          <w:rFonts w:ascii="Arial" w:eastAsia="Arial" w:hAnsi="Arial" w:cs="Arial"/>
          <w:spacing w:val="-10"/>
          <w:lang w:eastAsia="en-GB" w:bidi="en-GB"/>
        </w:rPr>
        <w:t xml:space="preserve"> </w:t>
      </w:r>
      <w:r w:rsidRPr="006927E3">
        <w:rPr>
          <w:rFonts w:ascii="Arial" w:eastAsia="Arial" w:hAnsi="Arial" w:cs="Arial"/>
          <w:lang w:eastAsia="en-GB" w:bidi="en-GB"/>
        </w:rPr>
        <w:t>the</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w:t>
      </w:r>
      <w:r w:rsidRPr="006927E3">
        <w:rPr>
          <w:rFonts w:ascii="Arial" w:eastAsia="Arial" w:hAnsi="Arial" w:cs="Arial"/>
          <w:lang w:eastAsia="en-GB" w:bidi="en-GB"/>
        </w:rPr>
        <w:tab/>
        <w:t>]</w:t>
      </w:r>
    </w:p>
    <w:p w14:paraId="548C1D42"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E4B4997" w14:textId="77777777" w:rsidR="00FC750A" w:rsidRPr="006927E3" w:rsidRDefault="00FC750A" w:rsidP="00FC750A">
      <w:pPr>
        <w:widowControl w:val="0"/>
        <w:autoSpaceDE w:val="0"/>
        <w:autoSpaceDN w:val="0"/>
        <w:ind w:left="1070" w:right="1216"/>
        <w:rPr>
          <w:rFonts w:ascii="Arial" w:eastAsia="Arial" w:hAnsi="Arial" w:cs="Arial"/>
          <w:lang w:eastAsia="en-GB" w:bidi="en-GB"/>
        </w:rPr>
      </w:pPr>
      <w:r w:rsidRPr="006927E3">
        <w:rPr>
          <w:rFonts w:ascii="Arial" w:eastAsia="Arial" w:hAnsi="Arial" w:cs="Arial"/>
          <w:lang w:eastAsia="en-GB" w:bidi="en-GB"/>
        </w:rPr>
        <w:t>“</w:t>
      </w:r>
      <w:proofErr w:type="gramStart"/>
      <w:r w:rsidRPr="006927E3">
        <w:rPr>
          <w:rFonts w:ascii="Arial" w:eastAsia="Arial" w:hAnsi="Arial" w:cs="Arial"/>
          <w:lang w:eastAsia="en-GB" w:bidi="en-GB"/>
        </w:rPr>
        <w:t>this</w:t>
      </w:r>
      <w:proofErr w:type="gramEnd"/>
      <w:r w:rsidRPr="006927E3">
        <w:rPr>
          <w:rFonts w:ascii="Arial" w:eastAsia="Arial" w:hAnsi="Arial" w:cs="Arial"/>
          <w:lang w:eastAsia="en-GB" w:bidi="en-GB"/>
        </w:rPr>
        <w:t xml:space="preserve"> Charge” shall mean this Deed of Legal Charge as from time to time varied or supplemented whether by deed or otherwise</w:t>
      </w:r>
    </w:p>
    <w:p w14:paraId="4952ECD0"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0D53C1EE" w14:textId="77777777" w:rsidR="00FC750A" w:rsidRPr="006927E3" w:rsidRDefault="00FC750A" w:rsidP="00FC750A">
      <w:pPr>
        <w:widowControl w:val="0"/>
        <w:autoSpaceDE w:val="0"/>
        <w:autoSpaceDN w:val="0"/>
        <w:ind w:left="1070"/>
        <w:rPr>
          <w:rFonts w:ascii="Arial" w:eastAsia="Arial" w:hAnsi="Arial" w:cs="Arial"/>
          <w:lang w:eastAsia="en-GB" w:bidi="en-GB"/>
        </w:rPr>
      </w:pPr>
      <w:r w:rsidRPr="006927E3">
        <w:rPr>
          <w:rFonts w:ascii="Arial" w:eastAsia="Arial" w:hAnsi="Arial" w:cs="Arial"/>
          <w:lang w:eastAsia="en-GB" w:bidi="en-GB"/>
        </w:rPr>
        <w:t>“LPA 1925” shall mean the Law of Property Act 1925</w:t>
      </w:r>
    </w:p>
    <w:p w14:paraId="61437D2F"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752656FA" w14:textId="77777777" w:rsidR="00FC750A" w:rsidRPr="006927E3" w:rsidRDefault="00FC750A" w:rsidP="00FC750A">
      <w:pPr>
        <w:widowControl w:val="0"/>
        <w:autoSpaceDE w:val="0"/>
        <w:autoSpaceDN w:val="0"/>
        <w:ind w:left="1070" w:right="1001"/>
        <w:rPr>
          <w:rFonts w:ascii="Arial" w:eastAsia="Arial" w:hAnsi="Arial" w:cs="Arial"/>
          <w:lang w:eastAsia="en-GB" w:bidi="en-GB"/>
        </w:rPr>
      </w:pPr>
      <w:r w:rsidRPr="006927E3">
        <w:rPr>
          <w:rFonts w:ascii="Arial" w:eastAsia="Arial" w:hAnsi="Arial" w:cs="Arial"/>
          <w:lang w:eastAsia="en-GB" w:bidi="en-GB"/>
        </w:rPr>
        <w:t>“</w:t>
      </w:r>
      <w:proofErr w:type="gramStart"/>
      <w:r w:rsidRPr="006927E3">
        <w:rPr>
          <w:rFonts w:ascii="Arial" w:eastAsia="Arial" w:hAnsi="Arial" w:cs="Arial"/>
          <w:lang w:eastAsia="en-GB" w:bidi="en-GB"/>
        </w:rPr>
        <w:t>the</w:t>
      </w:r>
      <w:proofErr w:type="gramEnd"/>
      <w:r w:rsidRPr="006927E3">
        <w:rPr>
          <w:rFonts w:ascii="Arial" w:eastAsia="Arial" w:hAnsi="Arial" w:cs="Arial"/>
          <w:lang w:eastAsia="en-GB" w:bidi="en-GB"/>
        </w:rPr>
        <w:t xml:space="preserve"> Property” shall have the meaning ascribed to it in the First Schedule to this Charge and shall include all additions thereto and all fixtures and fittings in the nature of fixtures now or hereafter in or about the Property and shall include any part or parts thereof</w:t>
      </w:r>
    </w:p>
    <w:p w14:paraId="5AE3AC08"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B4B8871" w14:textId="77777777" w:rsidR="00FC750A" w:rsidRPr="006927E3" w:rsidRDefault="00FC750A" w:rsidP="00FC750A">
      <w:pPr>
        <w:widowControl w:val="0"/>
        <w:autoSpaceDE w:val="0"/>
        <w:autoSpaceDN w:val="0"/>
        <w:spacing w:before="1"/>
        <w:ind w:left="1070" w:right="989"/>
        <w:rPr>
          <w:rFonts w:ascii="Arial" w:eastAsia="Arial" w:hAnsi="Arial" w:cs="Arial"/>
          <w:lang w:eastAsia="en-GB" w:bidi="en-GB"/>
        </w:rPr>
      </w:pPr>
      <w:r w:rsidRPr="006927E3">
        <w:rPr>
          <w:rFonts w:ascii="Arial" w:eastAsia="Arial" w:hAnsi="Arial" w:cs="Arial"/>
          <w:lang w:eastAsia="en-GB" w:bidi="en-GB"/>
        </w:rPr>
        <w:t xml:space="preserve">“Secured Obligations” shall mean all monies obligations and liabilities from </w:t>
      </w:r>
      <w:proofErr w:type="gramStart"/>
      <w:r w:rsidRPr="006927E3">
        <w:rPr>
          <w:rFonts w:ascii="Arial" w:eastAsia="Arial" w:hAnsi="Arial" w:cs="Arial"/>
          <w:lang w:eastAsia="en-GB" w:bidi="en-GB"/>
        </w:rPr>
        <w:t>time to time</w:t>
      </w:r>
      <w:proofErr w:type="gramEnd"/>
      <w:r w:rsidRPr="006927E3">
        <w:rPr>
          <w:rFonts w:ascii="Arial" w:eastAsia="Arial" w:hAnsi="Arial" w:cs="Arial"/>
          <w:lang w:eastAsia="en-GB" w:bidi="en-GB"/>
        </w:rPr>
        <w:t xml:space="preserve"> due owing or incurred by the Mortgagor to the Mortgagee under or pursuant to the Agreement and which relate to the Property</w:t>
      </w:r>
    </w:p>
    <w:p w14:paraId="4BBE5993"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07F466D" w14:textId="77777777" w:rsidR="00FC750A" w:rsidRPr="006927E3" w:rsidRDefault="00FC750A" w:rsidP="00FC750A">
      <w:pPr>
        <w:widowControl w:val="0"/>
        <w:numPr>
          <w:ilvl w:val="1"/>
          <w:numId w:val="52"/>
        </w:numPr>
        <w:tabs>
          <w:tab w:val="left" w:pos="1069"/>
          <w:tab w:val="left" w:pos="1070"/>
        </w:tabs>
        <w:autoSpaceDE w:val="0"/>
        <w:autoSpaceDN w:val="0"/>
        <w:ind w:right="955"/>
        <w:rPr>
          <w:rFonts w:ascii="Arial" w:eastAsia="Arial" w:hAnsi="Arial" w:cs="Arial"/>
          <w:lang w:eastAsia="en-GB" w:bidi="en-GB"/>
        </w:rPr>
      </w:pPr>
      <w:r w:rsidRPr="006927E3">
        <w:rPr>
          <w:rFonts w:ascii="Arial" w:eastAsia="Arial" w:hAnsi="Arial" w:cs="Arial"/>
          <w:lang w:eastAsia="en-GB" w:bidi="en-GB"/>
        </w:rPr>
        <w:t>The expressions “the Mortgagee” and “the Mortgagor” shall have the meanings respectively ascribed to them at the commencement of this Charge and shall include their respective successors in title and assigns and covenants entered into by the Mortgagor are entered</w:t>
      </w:r>
      <w:r w:rsidRPr="006927E3">
        <w:rPr>
          <w:rFonts w:ascii="Arial" w:eastAsia="Arial" w:hAnsi="Arial" w:cs="Arial"/>
          <w:spacing w:val="-26"/>
          <w:lang w:eastAsia="en-GB" w:bidi="en-GB"/>
        </w:rPr>
        <w:t xml:space="preserve"> </w:t>
      </w:r>
      <w:r w:rsidRPr="006927E3">
        <w:rPr>
          <w:rFonts w:ascii="Arial" w:eastAsia="Arial" w:hAnsi="Arial" w:cs="Arial"/>
          <w:lang w:eastAsia="en-GB" w:bidi="en-GB"/>
        </w:rPr>
        <w:t>into by the Mortgagor for and on behalf of the Mortgagor and the successors in title and assigns of the</w:t>
      </w:r>
      <w:r w:rsidRPr="006927E3">
        <w:rPr>
          <w:rFonts w:ascii="Arial" w:eastAsia="Arial" w:hAnsi="Arial" w:cs="Arial"/>
          <w:spacing w:val="-4"/>
          <w:lang w:eastAsia="en-GB" w:bidi="en-GB"/>
        </w:rPr>
        <w:t xml:space="preserve"> </w:t>
      </w:r>
      <w:proofErr w:type="gramStart"/>
      <w:r w:rsidRPr="006927E3">
        <w:rPr>
          <w:rFonts w:ascii="Arial" w:eastAsia="Arial" w:hAnsi="Arial" w:cs="Arial"/>
          <w:lang w:eastAsia="en-GB" w:bidi="en-GB"/>
        </w:rPr>
        <w:t>Mortgagor</w:t>
      </w:r>
      <w:proofErr w:type="gramEnd"/>
    </w:p>
    <w:p w14:paraId="0DBD9E44"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3E6D41F0" w14:textId="77777777" w:rsidR="00FC750A" w:rsidRPr="006927E3" w:rsidRDefault="00FC750A" w:rsidP="00FC750A">
      <w:pPr>
        <w:widowControl w:val="0"/>
        <w:numPr>
          <w:ilvl w:val="1"/>
          <w:numId w:val="52"/>
        </w:numPr>
        <w:tabs>
          <w:tab w:val="left" w:pos="1069"/>
          <w:tab w:val="left" w:pos="1070"/>
        </w:tabs>
        <w:autoSpaceDE w:val="0"/>
        <w:autoSpaceDN w:val="0"/>
        <w:ind w:right="1060"/>
        <w:rPr>
          <w:rFonts w:ascii="Arial" w:eastAsia="Arial" w:hAnsi="Arial" w:cs="Arial"/>
          <w:lang w:eastAsia="en-GB" w:bidi="en-GB"/>
        </w:rPr>
      </w:pPr>
      <w:r w:rsidRPr="006927E3">
        <w:rPr>
          <w:rFonts w:ascii="Arial" w:eastAsia="Arial" w:hAnsi="Arial" w:cs="Arial"/>
          <w:lang w:eastAsia="en-GB" w:bidi="en-GB"/>
        </w:rPr>
        <w:lastRenderedPageBreak/>
        <w:t>Where “the Mortgagor” includes two or more persons or bodies the liabilities of such persons or bodies shall be joint and several and</w:t>
      </w:r>
      <w:r w:rsidRPr="006927E3">
        <w:rPr>
          <w:rFonts w:ascii="Arial" w:eastAsia="Arial" w:hAnsi="Arial" w:cs="Arial"/>
          <w:spacing w:val="-24"/>
          <w:lang w:eastAsia="en-GB" w:bidi="en-GB"/>
        </w:rPr>
        <w:t xml:space="preserve"> </w:t>
      </w:r>
      <w:r w:rsidRPr="006927E3">
        <w:rPr>
          <w:rFonts w:ascii="Arial" w:eastAsia="Arial" w:hAnsi="Arial" w:cs="Arial"/>
          <w:lang w:eastAsia="en-GB" w:bidi="en-GB"/>
        </w:rPr>
        <w:t>the</w:t>
      </w:r>
    </w:p>
    <w:p w14:paraId="0087669D"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580" w:right="900" w:bottom="1940" w:left="1580" w:header="0" w:footer="1665" w:gutter="0"/>
          <w:cols w:space="720"/>
        </w:sectPr>
      </w:pPr>
    </w:p>
    <w:p w14:paraId="65784104" w14:textId="77777777" w:rsidR="00FC750A" w:rsidRPr="006927E3" w:rsidRDefault="00FC750A" w:rsidP="00FC750A">
      <w:pPr>
        <w:widowControl w:val="0"/>
        <w:autoSpaceDE w:val="0"/>
        <w:autoSpaceDN w:val="0"/>
        <w:spacing w:before="79"/>
        <w:ind w:left="1070" w:right="882"/>
        <w:rPr>
          <w:rFonts w:ascii="Arial" w:eastAsia="Arial" w:hAnsi="Arial" w:cs="Arial"/>
          <w:lang w:eastAsia="en-GB" w:bidi="en-GB"/>
        </w:rPr>
      </w:pPr>
      <w:r w:rsidRPr="006927E3">
        <w:rPr>
          <w:rFonts w:ascii="Arial" w:eastAsia="Arial" w:hAnsi="Arial" w:cs="Arial"/>
          <w:lang w:eastAsia="en-GB" w:bidi="en-GB"/>
        </w:rPr>
        <w:lastRenderedPageBreak/>
        <w:t>default of one of such persons or such bodies shall be deemed to be the default of all</w:t>
      </w:r>
    </w:p>
    <w:p w14:paraId="51632832"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6409E120" w14:textId="77777777" w:rsidR="00FC750A" w:rsidRPr="006927E3" w:rsidRDefault="00FC750A" w:rsidP="00FC750A">
      <w:pPr>
        <w:widowControl w:val="0"/>
        <w:numPr>
          <w:ilvl w:val="1"/>
          <w:numId w:val="52"/>
        </w:numPr>
        <w:tabs>
          <w:tab w:val="left" w:pos="1069"/>
          <w:tab w:val="left" w:pos="1070"/>
        </w:tabs>
        <w:autoSpaceDE w:val="0"/>
        <w:autoSpaceDN w:val="0"/>
        <w:ind w:right="1007"/>
        <w:rPr>
          <w:rFonts w:ascii="Arial" w:eastAsia="Arial" w:hAnsi="Arial" w:cs="Arial"/>
          <w:lang w:eastAsia="en-GB" w:bidi="en-GB"/>
        </w:rPr>
      </w:pPr>
      <w:r w:rsidRPr="006927E3">
        <w:rPr>
          <w:rFonts w:ascii="Arial" w:eastAsia="Arial" w:hAnsi="Arial" w:cs="Arial"/>
          <w:lang w:eastAsia="en-GB" w:bidi="en-GB"/>
        </w:rPr>
        <w:t>The Clause headings do not form part of this Charge and shall not</w:t>
      </w:r>
      <w:r w:rsidRPr="006927E3">
        <w:rPr>
          <w:rFonts w:ascii="Arial" w:eastAsia="Arial" w:hAnsi="Arial" w:cs="Arial"/>
          <w:spacing w:val="-25"/>
          <w:lang w:eastAsia="en-GB" w:bidi="en-GB"/>
        </w:rPr>
        <w:t xml:space="preserve"> </w:t>
      </w:r>
      <w:r w:rsidRPr="006927E3">
        <w:rPr>
          <w:rFonts w:ascii="Arial" w:eastAsia="Arial" w:hAnsi="Arial" w:cs="Arial"/>
          <w:lang w:eastAsia="en-GB" w:bidi="en-GB"/>
        </w:rPr>
        <w:t>be taken into account in the construction or interpretation</w:t>
      </w:r>
      <w:r w:rsidRPr="006927E3">
        <w:rPr>
          <w:rFonts w:ascii="Arial" w:eastAsia="Arial" w:hAnsi="Arial" w:cs="Arial"/>
          <w:spacing w:val="-11"/>
          <w:lang w:eastAsia="en-GB" w:bidi="en-GB"/>
        </w:rPr>
        <w:t xml:space="preserve"> </w:t>
      </w:r>
      <w:proofErr w:type="gramStart"/>
      <w:r w:rsidRPr="006927E3">
        <w:rPr>
          <w:rFonts w:ascii="Arial" w:eastAsia="Arial" w:hAnsi="Arial" w:cs="Arial"/>
          <w:lang w:eastAsia="en-GB" w:bidi="en-GB"/>
        </w:rPr>
        <w:t>thereof</w:t>
      </w:r>
      <w:proofErr w:type="gramEnd"/>
    </w:p>
    <w:p w14:paraId="6A0E7618"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47D55F05" w14:textId="77777777" w:rsidR="00FC750A" w:rsidRPr="006927E3" w:rsidRDefault="00FC750A" w:rsidP="00FC750A">
      <w:pPr>
        <w:widowControl w:val="0"/>
        <w:numPr>
          <w:ilvl w:val="1"/>
          <w:numId w:val="52"/>
        </w:numPr>
        <w:tabs>
          <w:tab w:val="left" w:pos="1069"/>
          <w:tab w:val="left" w:pos="1070"/>
        </w:tabs>
        <w:autoSpaceDE w:val="0"/>
        <w:autoSpaceDN w:val="0"/>
        <w:ind w:right="1027"/>
        <w:rPr>
          <w:rFonts w:ascii="Arial" w:eastAsia="Arial" w:hAnsi="Arial" w:cs="Arial"/>
          <w:lang w:eastAsia="en-GB" w:bidi="en-GB"/>
        </w:rPr>
      </w:pPr>
      <w:r w:rsidRPr="006927E3">
        <w:rPr>
          <w:rFonts w:ascii="Arial" w:eastAsia="Arial" w:hAnsi="Arial" w:cs="Arial"/>
          <w:lang w:eastAsia="en-GB" w:bidi="en-GB"/>
        </w:rPr>
        <w:t>Reference to any Act or legislation includes reference to that Act or legislation as for the time being amended replaced or re-enacted and includes reference to any subordinate legislation order regulation or direction made under or by virtue of that Act or</w:t>
      </w:r>
      <w:r w:rsidRPr="006927E3">
        <w:rPr>
          <w:rFonts w:ascii="Arial" w:eastAsia="Arial" w:hAnsi="Arial" w:cs="Arial"/>
          <w:spacing w:val="-12"/>
          <w:lang w:eastAsia="en-GB" w:bidi="en-GB"/>
        </w:rPr>
        <w:t xml:space="preserve"> </w:t>
      </w:r>
      <w:r w:rsidRPr="006927E3">
        <w:rPr>
          <w:rFonts w:ascii="Arial" w:eastAsia="Arial" w:hAnsi="Arial" w:cs="Arial"/>
          <w:lang w:eastAsia="en-GB" w:bidi="en-GB"/>
        </w:rPr>
        <w:t>legislation</w:t>
      </w:r>
    </w:p>
    <w:p w14:paraId="5FAB16A9"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4191350D" w14:textId="77777777" w:rsidR="00FC750A" w:rsidRPr="006927E3" w:rsidRDefault="00FC750A" w:rsidP="00FC750A">
      <w:pPr>
        <w:widowControl w:val="0"/>
        <w:numPr>
          <w:ilvl w:val="1"/>
          <w:numId w:val="52"/>
        </w:numPr>
        <w:tabs>
          <w:tab w:val="left" w:pos="1069"/>
          <w:tab w:val="left" w:pos="1070"/>
        </w:tabs>
        <w:autoSpaceDE w:val="0"/>
        <w:autoSpaceDN w:val="0"/>
        <w:ind w:right="1192"/>
        <w:rPr>
          <w:rFonts w:ascii="Arial" w:eastAsia="Arial" w:hAnsi="Arial" w:cs="Arial"/>
          <w:lang w:eastAsia="en-GB" w:bidi="en-GB"/>
        </w:rPr>
      </w:pPr>
      <w:r w:rsidRPr="006927E3">
        <w:rPr>
          <w:rFonts w:ascii="Arial" w:eastAsia="Arial" w:hAnsi="Arial" w:cs="Arial"/>
          <w:lang w:eastAsia="en-GB" w:bidi="en-GB"/>
        </w:rPr>
        <w:t>The singular includes the plural and vice versa and words importing one gender only include all other</w:t>
      </w:r>
      <w:r w:rsidRPr="006927E3">
        <w:rPr>
          <w:rFonts w:ascii="Arial" w:eastAsia="Arial" w:hAnsi="Arial" w:cs="Arial"/>
          <w:spacing w:val="-8"/>
          <w:lang w:eastAsia="en-GB" w:bidi="en-GB"/>
        </w:rPr>
        <w:t xml:space="preserve"> </w:t>
      </w:r>
      <w:r w:rsidRPr="006927E3">
        <w:rPr>
          <w:rFonts w:ascii="Arial" w:eastAsia="Arial" w:hAnsi="Arial" w:cs="Arial"/>
          <w:lang w:eastAsia="en-GB" w:bidi="en-GB"/>
        </w:rPr>
        <w:t>genders</w:t>
      </w:r>
    </w:p>
    <w:p w14:paraId="7AACFD86"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5986FAA9" w14:textId="77777777" w:rsidR="00FC750A" w:rsidRPr="006927E3" w:rsidRDefault="00FC750A" w:rsidP="00FC750A">
      <w:pPr>
        <w:widowControl w:val="0"/>
        <w:numPr>
          <w:ilvl w:val="1"/>
          <w:numId w:val="52"/>
        </w:numPr>
        <w:tabs>
          <w:tab w:val="left" w:pos="1069"/>
          <w:tab w:val="left" w:pos="1070"/>
        </w:tabs>
        <w:autoSpaceDE w:val="0"/>
        <w:autoSpaceDN w:val="0"/>
        <w:ind w:right="1076"/>
        <w:rPr>
          <w:rFonts w:ascii="Arial" w:eastAsia="Arial" w:hAnsi="Arial" w:cs="Arial"/>
          <w:lang w:eastAsia="en-GB" w:bidi="en-GB"/>
        </w:rPr>
      </w:pPr>
      <w:r w:rsidRPr="006927E3">
        <w:rPr>
          <w:rFonts w:ascii="Arial" w:eastAsia="Arial" w:hAnsi="Arial" w:cs="Arial"/>
          <w:lang w:eastAsia="en-GB" w:bidi="en-GB"/>
        </w:rPr>
        <w:t>Where a restrictive obligation is imposed on the Mortgagor it shall</w:t>
      </w:r>
      <w:r w:rsidRPr="006927E3">
        <w:rPr>
          <w:rFonts w:ascii="Arial" w:eastAsia="Arial" w:hAnsi="Arial" w:cs="Arial"/>
          <w:spacing w:val="-26"/>
          <w:lang w:eastAsia="en-GB" w:bidi="en-GB"/>
        </w:rPr>
        <w:t xml:space="preserve"> </w:t>
      </w:r>
      <w:r w:rsidRPr="006927E3">
        <w:rPr>
          <w:rFonts w:ascii="Arial" w:eastAsia="Arial" w:hAnsi="Arial" w:cs="Arial"/>
          <w:lang w:eastAsia="en-GB" w:bidi="en-GB"/>
        </w:rPr>
        <w:t>be deemed to include an obligation on the Mortgagor not to permit or suffer such restrictive obligation to be breached by any other</w:t>
      </w:r>
      <w:r w:rsidRPr="006927E3">
        <w:rPr>
          <w:rFonts w:ascii="Arial" w:eastAsia="Arial" w:hAnsi="Arial" w:cs="Arial"/>
          <w:spacing w:val="-22"/>
          <w:lang w:eastAsia="en-GB" w:bidi="en-GB"/>
        </w:rPr>
        <w:t xml:space="preserve"> </w:t>
      </w:r>
      <w:r w:rsidRPr="006927E3">
        <w:rPr>
          <w:rFonts w:ascii="Arial" w:eastAsia="Arial" w:hAnsi="Arial" w:cs="Arial"/>
          <w:lang w:eastAsia="en-GB" w:bidi="en-GB"/>
        </w:rPr>
        <w:t>person</w:t>
      </w:r>
    </w:p>
    <w:p w14:paraId="2A4AFE56"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A0BF406" w14:textId="77777777" w:rsidR="00FC750A" w:rsidRPr="006927E3" w:rsidRDefault="00FC750A" w:rsidP="00FC750A">
      <w:pPr>
        <w:widowControl w:val="0"/>
        <w:numPr>
          <w:ilvl w:val="1"/>
          <w:numId w:val="52"/>
        </w:numPr>
        <w:tabs>
          <w:tab w:val="left" w:pos="1069"/>
          <w:tab w:val="left" w:pos="1070"/>
        </w:tabs>
        <w:autoSpaceDE w:val="0"/>
        <w:autoSpaceDN w:val="0"/>
        <w:rPr>
          <w:rFonts w:ascii="Arial" w:eastAsia="Arial" w:hAnsi="Arial" w:cs="Arial"/>
          <w:lang w:eastAsia="en-GB" w:bidi="en-GB"/>
        </w:rPr>
      </w:pPr>
      <w:r w:rsidRPr="006927E3">
        <w:rPr>
          <w:rFonts w:ascii="Arial" w:eastAsia="Arial" w:hAnsi="Arial" w:cs="Arial"/>
          <w:lang w:eastAsia="en-GB" w:bidi="en-GB"/>
        </w:rPr>
        <w:t>This Charge incorporates the Schedules annexed hereto</w:t>
      </w:r>
    </w:p>
    <w:p w14:paraId="579D484B"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47EB5557" w14:textId="77777777" w:rsidR="00FC750A" w:rsidRPr="006927E3" w:rsidRDefault="00FC750A" w:rsidP="00FC750A">
      <w:pPr>
        <w:widowControl w:val="0"/>
        <w:numPr>
          <w:ilvl w:val="0"/>
          <w:numId w:val="52"/>
        </w:numPr>
        <w:tabs>
          <w:tab w:val="left" w:pos="1069"/>
          <w:tab w:val="left" w:pos="1070"/>
        </w:tabs>
        <w:autoSpaceDE w:val="0"/>
        <w:autoSpaceDN w:val="0"/>
        <w:outlineLvl w:val="0"/>
        <w:rPr>
          <w:rFonts w:ascii="Arial" w:eastAsia="Arial" w:hAnsi="Arial" w:cs="Arial"/>
          <w:b/>
          <w:bCs/>
          <w:lang w:eastAsia="en-GB" w:bidi="en-GB"/>
        </w:rPr>
      </w:pPr>
      <w:r w:rsidRPr="006927E3">
        <w:rPr>
          <w:rFonts w:ascii="Arial" w:eastAsia="Arial" w:hAnsi="Arial" w:cs="Arial"/>
          <w:b/>
          <w:bCs/>
          <w:lang w:eastAsia="en-GB" w:bidi="en-GB"/>
        </w:rPr>
        <w:t>Charge</w:t>
      </w:r>
    </w:p>
    <w:p w14:paraId="2A35BA42"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6A372CAC" w14:textId="77777777" w:rsidR="00FC750A" w:rsidRPr="006927E3" w:rsidRDefault="00FC750A" w:rsidP="00FC750A">
      <w:pPr>
        <w:widowControl w:val="0"/>
        <w:autoSpaceDE w:val="0"/>
        <w:autoSpaceDN w:val="0"/>
        <w:ind w:left="1070" w:right="1269"/>
        <w:rPr>
          <w:rFonts w:ascii="Arial" w:eastAsia="Arial" w:hAnsi="Arial" w:cs="Arial"/>
          <w:lang w:eastAsia="en-GB" w:bidi="en-GB"/>
        </w:rPr>
      </w:pPr>
      <w:r w:rsidRPr="006927E3">
        <w:rPr>
          <w:rFonts w:ascii="Arial" w:eastAsia="Arial" w:hAnsi="Arial" w:cs="Arial"/>
          <w:lang w:eastAsia="en-GB" w:bidi="en-GB"/>
        </w:rPr>
        <w:t xml:space="preserve">The Mortgagor with full title </w:t>
      </w:r>
      <w:proofErr w:type="gramStart"/>
      <w:r w:rsidRPr="006927E3">
        <w:rPr>
          <w:rFonts w:ascii="Arial" w:eastAsia="Arial" w:hAnsi="Arial" w:cs="Arial"/>
          <w:lang w:eastAsia="en-GB" w:bidi="en-GB"/>
        </w:rPr>
        <w:t>guarantee</w:t>
      </w:r>
      <w:proofErr w:type="gramEnd"/>
      <w:r w:rsidRPr="006927E3">
        <w:rPr>
          <w:rFonts w:ascii="Arial" w:eastAsia="Arial" w:hAnsi="Arial" w:cs="Arial"/>
          <w:lang w:eastAsia="en-GB" w:bidi="en-GB"/>
        </w:rPr>
        <w:t xml:space="preserve"> and as a continuing security hereby charges the Property in favour of the Mortgagee by way of legal mortgage as security for the payment and discharge of the Secured Obligations</w:t>
      </w:r>
    </w:p>
    <w:p w14:paraId="61B9B340"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C1E8641" w14:textId="77777777" w:rsidR="00FC750A" w:rsidRPr="006927E3" w:rsidRDefault="00FC750A" w:rsidP="00FC750A">
      <w:pPr>
        <w:widowControl w:val="0"/>
        <w:numPr>
          <w:ilvl w:val="0"/>
          <w:numId w:val="52"/>
        </w:numPr>
        <w:tabs>
          <w:tab w:val="left" w:pos="1069"/>
          <w:tab w:val="left" w:pos="1070"/>
        </w:tabs>
        <w:autoSpaceDE w:val="0"/>
        <w:autoSpaceDN w:val="0"/>
        <w:outlineLvl w:val="0"/>
        <w:rPr>
          <w:rFonts w:ascii="Arial" w:eastAsia="Arial" w:hAnsi="Arial" w:cs="Arial"/>
          <w:b/>
          <w:bCs/>
          <w:lang w:eastAsia="en-GB" w:bidi="en-GB"/>
        </w:rPr>
      </w:pPr>
      <w:r w:rsidRPr="006927E3">
        <w:rPr>
          <w:rFonts w:ascii="Arial" w:eastAsia="Arial" w:hAnsi="Arial" w:cs="Arial"/>
          <w:b/>
          <w:bCs/>
          <w:lang w:eastAsia="en-GB" w:bidi="en-GB"/>
        </w:rPr>
        <w:t>Perform</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Agreement</w:t>
      </w:r>
    </w:p>
    <w:p w14:paraId="2A112396"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6E8EFF44" w14:textId="77777777" w:rsidR="00FC750A" w:rsidRPr="006927E3" w:rsidRDefault="00FC750A" w:rsidP="00FC750A">
      <w:pPr>
        <w:widowControl w:val="0"/>
        <w:autoSpaceDE w:val="0"/>
        <w:autoSpaceDN w:val="0"/>
        <w:ind w:left="1070" w:right="882"/>
        <w:rPr>
          <w:rFonts w:ascii="Arial" w:eastAsia="Arial" w:hAnsi="Arial" w:cs="Arial"/>
          <w:lang w:eastAsia="en-GB" w:bidi="en-GB"/>
        </w:rPr>
      </w:pPr>
      <w:r w:rsidRPr="006927E3">
        <w:rPr>
          <w:rFonts w:ascii="Arial" w:eastAsia="Arial" w:hAnsi="Arial" w:cs="Arial"/>
          <w:lang w:eastAsia="en-GB" w:bidi="en-GB"/>
        </w:rPr>
        <w:t>The Mortgagor hereby covenants with the Mortgagee that it shall duly and punctually perform and discharge all its obligations and liabilities under or pursuant to the Agreement</w:t>
      </w:r>
    </w:p>
    <w:p w14:paraId="7EE3C25E"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02A49B4B" w14:textId="77777777" w:rsidR="00FC750A" w:rsidRPr="006927E3" w:rsidRDefault="00FC750A" w:rsidP="00FC750A">
      <w:pPr>
        <w:widowControl w:val="0"/>
        <w:numPr>
          <w:ilvl w:val="0"/>
          <w:numId w:val="52"/>
        </w:numPr>
        <w:tabs>
          <w:tab w:val="left" w:pos="1069"/>
          <w:tab w:val="left" w:pos="1070"/>
        </w:tabs>
        <w:autoSpaceDE w:val="0"/>
        <w:autoSpaceDN w:val="0"/>
        <w:spacing w:before="1"/>
        <w:outlineLvl w:val="0"/>
        <w:rPr>
          <w:rFonts w:ascii="Arial" w:eastAsia="Arial" w:hAnsi="Arial" w:cs="Arial"/>
          <w:b/>
          <w:bCs/>
          <w:lang w:eastAsia="en-GB" w:bidi="en-GB"/>
        </w:rPr>
      </w:pPr>
      <w:r w:rsidRPr="006927E3">
        <w:rPr>
          <w:rFonts w:ascii="Arial" w:eastAsia="Arial" w:hAnsi="Arial" w:cs="Arial"/>
          <w:b/>
          <w:bCs/>
          <w:lang w:eastAsia="en-GB" w:bidi="en-GB"/>
        </w:rPr>
        <w:t>Repair and</w:t>
      </w:r>
      <w:r w:rsidRPr="006927E3">
        <w:rPr>
          <w:rFonts w:ascii="Arial" w:eastAsia="Arial" w:hAnsi="Arial" w:cs="Arial"/>
          <w:b/>
          <w:bCs/>
          <w:spacing w:val="-3"/>
          <w:lang w:eastAsia="en-GB" w:bidi="en-GB"/>
        </w:rPr>
        <w:t xml:space="preserve"> </w:t>
      </w:r>
      <w:r w:rsidRPr="006927E3">
        <w:rPr>
          <w:rFonts w:ascii="Arial" w:eastAsia="Arial" w:hAnsi="Arial" w:cs="Arial"/>
          <w:b/>
          <w:bCs/>
          <w:lang w:eastAsia="en-GB" w:bidi="en-GB"/>
        </w:rPr>
        <w:t>Insurance</w:t>
      </w:r>
    </w:p>
    <w:p w14:paraId="7FE64B8F" w14:textId="77777777" w:rsidR="00FC750A" w:rsidRPr="006927E3" w:rsidRDefault="00FC750A" w:rsidP="00FC750A">
      <w:pPr>
        <w:widowControl w:val="0"/>
        <w:autoSpaceDE w:val="0"/>
        <w:autoSpaceDN w:val="0"/>
        <w:spacing w:before="9"/>
        <w:rPr>
          <w:rFonts w:ascii="Arial" w:eastAsia="Arial" w:hAnsi="Arial" w:cs="Arial"/>
          <w:b/>
          <w:lang w:eastAsia="en-GB" w:bidi="en-GB"/>
        </w:rPr>
      </w:pPr>
    </w:p>
    <w:p w14:paraId="40ED9973" w14:textId="77777777" w:rsidR="00FC750A" w:rsidRPr="006927E3" w:rsidRDefault="00FC750A" w:rsidP="00FC750A">
      <w:pPr>
        <w:widowControl w:val="0"/>
        <w:autoSpaceDE w:val="0"/>
        <w:autoSpaceDN w:val="0"/>
        <w:spacing w:before="1"/>
        <w:ind w:left="1070" w:right="928"/>
        <w:rPr>
          <w:rFonts w:ascii="Arial" w:eastAsia="Arial" w:hAnsi="Arial" w:cs="Arial"/>
          <w:lang w:eastAsia="en-GB" w:bidi="en-GB"/>
        </w:rPr>
      </w:pPr>
      <w:r w:rsidRPr="006927E3">
        <w:rPr>
          <w:rFonts w:ascii="Arial" w:eastAsia="Arial" w:hAnsi="Arial" w:cs="Arial"/>
          <w:lang w:eastAsia="en-GB" w:bidi="en-GB"/>
        </w:rPr>
        <w:t xml:space="preserve">The Mortgagor shall keep the Property in a good and substantial repair and condition and will keep it insured against the normal comprehensive risks with an insurance company or underwriters of repute and in their full reinstatement value from time to time to the satisfaction of the Mortgagee. The said insurance shall be </w:t>
      </w:r>
      <w:proofErr w:type="gramStart"/>
      <w:r w:rsidRPr="006927E3">
        <w:rPr>
          <w:rFonts w:ascii="Arial" w:eastAsia="Arial" w:hAnsi="Arial" w:cs="Arial"/>
          <w:lang w:eastAsia="en-GB" w:bidi="en-GB"/>
        </w:rPr>
        <w:t>effected</w:t>
      </w:r>
      <w:proofErr w:type="gramEnd"/>
      <w:r w:rsidRPr="006927E3">
        <w:rPr>
          <w:rFonts w:ascii="Arial" w:eastAsia="Arial" w:hAnsi="Arial" w:cs="Arial"/>
          <w:lang w:eastAsia="en-GB" w:bidi="en-GB"/>
        </w:rPr>
        <w:t xml:space="preserve"> in the sole name of the Mortgagor with the interest of the Mortgagee being noted on the policy. If the Mortgagor fails to maintain or insure the </w:t>
      </w:r>
      <w:proofErr w:type="gramStart"/>
      <w:r w:rsidRPr="006927E3">
        <w:rPr>
          <w:rFonts w:ascii="Arial" w:eastAsia="Arial" w:hAnsi="Arial" w:cs="Arial"/>
          <w:lang w:eastAsia="en-GB" w:bidi="en-GB"/>
        </w:rPr>
        <w:t>Property</w:t>
      </w:r>
      <w:proofErr w:type="gramEnd"/>
      <w:r w:rsidRPr="006927E3">
        <w:rPr>
          <w:rFonts w:ascii="Arial" w:eastAsia="Arial" w:hAnsi="Arial" w:cs="Arial"/>
          <w:lang w:eastAsia="en-GB" w:bidi="en-GB"/>
        </w:rPr>
        <w:t xml:space="preserve"> the Mortgagee may do so at the expense of the Mortgagor (and any costs and expenses so incurred by the Mortgagee shall form part of the Secured Obligations) without thereby becoming a Mortgagee in possession. If the Property is leasehold and the property insurance is the obligation of the Landlord of the</w:t>
      </w:r>
      <w:r w:rsidRPr="006927E3">
        <w:rPr>
          <w:rFonts w:ascii="Arial" w:eastAsia="Arial" w:hAnsi="Arial" w:cs="Arial"/>
          <w:spacing w:val="-30"/>
          <w:lang w:eastAsia="en-GB" w:bidi="en-GB"/>
        </w:rPr>
        <w:t xml:space="preserve"> </w:t>
      </w:r>
      <w:proofErr w:type="gramStart"/>
      <w:r w:rsidRPr="006927E3">
        <w:rPr>
          <w:rFonts w:ascii="Arial" w:eastAsia="Arial" w:hAnsi="Arial" w:cs="Arial"/>
          <w:lang w:eastAsia="en-GB" w:bidi="en-GB"/>
        </w:rPr>
        <w:t>Property</w:t>
      </w:r>
      <w:proofErr w:type="gramEnd"/>
      <w:r w:rsidRPr="006927E3">
        <w:rPr>
          <w:rFonts w:ascii="Arial" w:eastAsia="Arial" w:hAnsi="Arial" w:cs="Arial"/>
          <w:lang w:eastAsia="en-GB" w:bidi="en-GB"/>
        </w:rPr>
        <w:t xml:space="preserve"> then if the Mortgagor shall procure the due compliance by the </w:t>
      </w:r>
      <w:r w:rsidRPr="006927E3">
        <w:rPr>
          <w:rFonts w:ascii="Arial" w:eastAsia="Arial" w:hAnsi="Arial" w:cs="Arial"/>
          <w:lang w:eastAsia="en-GB" w:bidi="en-GB"/>
        </w:rPr>
        <w:lastRenderedPageBreak/>
        <w:t>Landlord with its insuring the obligations the Mortgagor shall</w:t>
      </w:r>
      <w:r w:rsidRPr="006927E3">
        <w:rPr>
          <w:rFonts w:ascii="Arial" w:eastAsia="Arial" w:hAnsi="Arial" w:cs="Arial"/>
          <w:spacing w:val="-16"/>
          <w:lang w:eastAsia="en-GB" w:bidi="en-GB"/>
        </w:rPr>
        <w:t xml:space="preserve"> </w:t>
      </w:r>
      <w:r w:rsidRPr="006927E3">
        <w:rPr>
          <w:rFonts w:ascii="Arial" w:eastAsia="Arial" w:hAnsi="Arial" w:cs="Arial"/>
          <w:lang w:eastAsia="en-GB" w:bidi="en-GB"/>
        </w:rPr>
        <w:t>be</w:t>
      </w:r>
    </w:p>
    <w:p w14:paraId="76249BED"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340" w:right="900" w:bottom="1940" w:left="1580" w:header="0" w:footer="1665" w:gutter="0"/>
          <w:cols w:space="720"/>
        </w:sectPr>
      </w:pPr>
    </w:p>
    <w:p w14:paraId="757EDA6A" w14:textId="77777777" w:rsidR="00FC750A" w:rsidRPr="006927E3" w:rsidRDefault="00FC750A" w:rsidP="00FC750A">
      <w:pPr>
        <w:widowControl w:val="0"/>
        <w:autoSpaceDE w:val="0"/>
        <w:autoSpaceDN w:val="0"/>
        <w:spacing w:before="79"/>
        <w:ind w:left="1070" w:right="1029"/>
        <w:rPr>
          <w:rFonts w:ascii="Arial" w:eastAsia="Arial" w:hAnsi="Arial" w:cs="Arial"/>
          <w:lang w:eastAsia="en-GB" w:bidi="en-GB"/>
        </w:rPr>
      </w:pPr>
      <w:r w:rsidRPr="006927E3">
        <w:rPr>
          <w:rFonts w:ascii="Arial" w:eastAsia="Arial" w:hAnsi="Arial" w:cs="Arial"/>
          <w:lang w:eastAsia="en-GB" w:bidi="en-GB"/>
        </w:rPr>
        <w:lastRenderedPageBreak/>
        <w:t>deemed to have complied with the Mortgagor’s obligations under this Clause in relation to the Property.</w:t>
      </w:r>
    </w:p>
    <w:p w14:paraId="1E8E1683"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4C0258C2" w14:textId="77777777" w:rsidR="00FC750A" w:rsidRPr="006927E3" w:rsidRDefault="00FC750A" w:rsidP="00FC750A">
      <w:pPr>
        <w:widowControl w:val="0"/>
        <w:numPr>
          <w:ilvl w:val="0"/>
          <w:numId w:val="52"/>
        </w:numPr>
        <w:tabs>
          <w:tab w:val="left" w:pos="1069"/>
          <w:tab w:val="left" w:pos="1070"/>
        </w:tabs>
        <w:autoSpaceDE w:val="0"/>
        <w:autoSpaceDN w:val="0"/>
        <w:outlineLvl w:val="0"/>
        <w:rPr>
          <w:rFonts w:ascii="Arial" w:eastAsia="Arial" w:hAnsi="Arial" w:cs="Arial"/>
          <w:b/>
          <w:bCs/>
          <w:lang w:eastAsia="en-GB" w:bidi="en-GB"/>
        </w:rPr>
      </w:pPr>
      <w:r w:rsidRPr="006927E3">
        <w:rPr>
          <w:rFonts w:ascii="Arial" w:eastAsia="Arial" w:hAnsi="Arial" w:cs="Arial"/>
          <w:b/>
          <w:bCs/>
          <w:lang w:eastAsia="en-GB" w:bidi="en-GB"/>
        </w:rPr>
        <w:t>Restrictions on Disposal</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etc</w:t>
      </w:r>
    </w:p>
    <w:p w14:paraId="1113FB06"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4691C1E9" w14:textId="77777777" w:rsidR="00FC750A" w:rsidRPr="006927E3" w:rsidRDefault="00FC750A" w:rsidP="00FC750A">
      <w:pPr>
        <w:widowControl w:val="0"/>
        <w:autoSpaceDE w:val="0"/>
        <w:autoSpaceDN w:val="0"/>
        <w:ind w:left="1070" w:right="1189"/>
        <w:rPr>
          <w:rFonts w:ascii="Arial" w:eastAsia="Arial" w:hAnsi="Arial" w:cs="Arial"/>
          <w:lang w:eastAsia="en-GB" w:bidi="en-GB"/>
        </w:rPr>
      </w:pPr>
      <w:r w:rsidRPr="006927E3">
        <w:rPr>
          <w:rFonts w:ascii="Arial" w:eastAsia="Arial" w:hAnsi="Arial" w:cs="Arial"/>
          <w:lang w:eastAsia="en-GB" w:bidi="en-GB"/>
        </w:rPr>
        <w:t>The Mortgagor agrees that during the subsistence of this security it will not without the prior written consent of the Mortgagee:</w:t>
      </w:r>
    </w:p>
    <w:p w14:paraId="60C8F257"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805E6A0" w14:textId="77777777" w:rsidR="00FC750A" w:rsidRPr="006927E3" w:rsidRDefault="00FC750A" w:rsidP="00FC750A">
      <w:pPr>
        <w:widowControl w:val="0"/>
        <w:numPr>
          <w:ilvl w:val="1"/>
          <w:numId w:val="52"/>
        </w:numPr>
        <w:tabs>
          <w:tab w:val="left" w:pos="1069"/>
          <w:tab w:val="left" w:pos="1070"/>
        </w:tabs>
        <w:autoSpaceDE w:val="0"/>
        <w:autoSpaceDN w:val="0"/>
        <w:rPr>
          <w:rFonts w:ascii="Arial" w:eastAsia="Arial" w:hAnsi="Arial" w:cs="Arial"/>
          <w:lang w:eastAsia="en-GB" w:bidi="en-GB"/>
        </w:rPr>
      </w:pPr>
      <w:r w:rsidRPr="006927E3">
        <w:rPr>
          <w:rFonts w:ascii="Arial" w:eastAsia="Arial" w:hAnsi="Arial" w:cs="Arial"/>
          <w:lang w:eastAsia="en-GB" w:bidi="en-GB"/>
        </w:rPr>
        <w:t>sell or dispose of the</w:t>
      </w:r>
      <w:r w:rsidRPr="006927E3">
        <w:rPr>
          <w:rFonts w:ascii="Arial" w:eastAsia="Arial" w:hAnsi="Arial" w:cs="Arial"/>
          <w:spacing w:val="-2"/>
          <w:lang w:eastAsia="en-GB" w:bidi="en-GB"/>
        </w:rPr>
        <w:t xml:space="preserve"> </w:t>
      </w:r>
      <w:proofErr w:type="gramStart"/>
      <w:r w:rsidRPr="006927E3">
        <w:rPr>
          <w:rFonts w:ascii="Arial" w:eastAsia="Arial" w:hAnsi="Arial" w:cs="Arial"/>
          <w:lang w:eastAsia="en-GB" w:bidi="en-GB"/>
        </w:rPr>
        <w:t>Property;</w:t>
      </w:r>
      <w:proofErr w:type="gramEnd"/>
    </w:p>
    <w:p w14:paraId="356D34A2"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398900A5" w14:textId="77777777" w:rsidR="00FC750A" w:rsidRPr="006927E3" w:rsidRDefault="00FC750A" w:rsidP="00FC750A">
      <w:pPr>
        <w:widowControl w:val="0"/>
        <w:numPr>
          <w:ilvl w:val="1"/>
          <w:numId w:val="52"/>
        </w:numPr>
        <w:tabs>
          <w:tab w:val="left" w:pos="1069"/>
          <w:tab w:val="left" w:pos="1070"/>
        </w:tabs>
        <w:autoSpaceDE w:val="0"/>
        <w:autoSpaceDN w:val="0"/>
        <w:ind w:right="1127"/>
        <w:rPr>
          <w:rFonts w:ascii="Arial" w:eastAsia="Arial" w:hAnsi="Arial" w:cs="Arial"/>
          <w:lang w:eastAsia="en-GB" w:bidi="en-GB"/>
        </w:rPr>
      </w:pPr>
      <w:r w:rsidRPr="006927E3">
        <w:rPr>
          <w:rFonts w:ascii="Arial" w:eastAsia="Arial" w:hAnsi="Arial" w:cs="Arial"/>
          <w:lang w:eastAsia="en-GB" w:bidi="en-GB"/>
        </w:rPr>
        <w:t>grant any lease of the Property at a premium reserving less than the open market rent of the Property with vacant possession with the intention of realising the capital value of the</w:t>
      </w:r>
      <w:r w:rsidRPr="006927E3">
        <w:rPr>
          <w:rFonts w:ascii="Arial" w:eastAsia="Arial" w:hAnsi="Arial" w:cs="Arial"/>
          <w:spacing w:val="-5"/>
          <w:lang w:eastAsia="en-GB" w:bidi="en-GB"/>
        </w:rPr>
        <w:t xml:space="preserve"> </w:t>
      </w:r>
      <w:r w:rsidRPr="006927E3">
        <w:rPr>
          <w:rFonts w:ascii="Arial" w:eastAsia="Arial" w:hAnsi="Arial" w:cs="Arial"/>
          <w:lang w:eastAsia="en-GB" w:bidi="en-GB"/>
        </w:rPr>
        <w:t>Property</w:t>
      </w:r>
    </w:p>
    <w:p w14:paraId="57EA92F5"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5D1492C0" w14:textId="77777777" w:rsidR="00FC750A" w:rsidRPr="006927E3" w:rsidRDefault="00FC750A" w:rsidP="00FC750A">
      <w:pPr>
        <w:widowControl w:val="0"/>
        <w:numPr>
          <w:ilvl w:val="1"/>
          <w:numId w:val="52"/>
        </w:numPr>
        <w:tabs>
          <w:tab w:val="left" w:pos="1069"/>
          <w:tab w:val="left" w:pos="1070"/>
        </w:tabs>
        <w:autoSpaceDE w:val="0"/>
        <w:autoSpaceDN w:val="0"/>
        <w:rPr>
          <w:rFonts w:ascii="Arial" w:eastAsia="Arial" w:hAnsi="Arial" w:cs="Arial"/>
          <w:lang w:eastAsia="en-GB" w:bidi="en-GB"/>
        </w:rPr>
      </w:pPr>
      <w:r w:rsidRPr="006927E3">
        <w:rPr>
          <w:rFonts w:ascii="Arial" w:eastAsia="Arial" w:hAnsi="Arial" w:cs="Arial"/>
          <w:lang w:eastAsia="en-GB" w:bidi="en-GB"/>
        </w:rPr>
        <w:t>mortgage charge or otherwise encumber the</w:t>
      </w:r>
      <w:r w:rsidRPr="006927E3">
        <w:rPr>
          <w:rFonts w:ascii="Arial" w:eastAsia="Arial" w:hAnsi="Arial" w:cs="Arial"/>
          <w:spacing w:val="-7"/>
          <w:lang w:eastAsia="en-GB" w:bidi="en-GB"/>
        </w:rPr>
        <w:t xml:space="preserve"> </w:t>
      </w:r>
      <w:r w:rsidRPr="006927E3">
        <w:rPr>
          <w:rFonts w:ascii="Arial" w:eastAsia="Arial" w:hAnsi="Arial" w:cs="Arial"/>
          <w:lang w:eastAsia="en-GB" w:bidi="en-GB"/>
        </w:rPr>
        <w:t>Property</w:t>
      </w:r>
    </w:p>
    <w:p w14:paraId="794EB01B"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5AC6EC46" w14:textId="77777777" w:rsidR="00FC750A" w:rsidRPr="006927E3" w:rsidRDefault="00FC750A" w:rsidP="00FC750A">
      <w:pPr>
        <w:widowControl w:val="0"/>
        <w:numPr>
          <w:ilvl w:val="0"/>
          <w:numId w:val="52"/>
        </w:numPr>
        <w:tabs>
          <w:tab w:val="left" w:pos="1117"/>
          <w:tab w:val="left" w:pos="1118"/>
        </w:tabs>
        <w:autoSpaceDE w:val="0"/>
        <w:autoSpaceDN w:val="0"/>
        <w:ind w:left="1118" w:hanging="900"/>
        <w:outlineLvl w:val="0"/>
        <w:rPr>
          <w:rFonts w:ascii="Arial" w:eastAsia="Arial" w:hAnsi="Arial" w:cs="Arial"/>
          <w:b/>
          <w:bCs/>
          <w:lang w:eastAsia="en-GB" w:bidi="en-GB"/>
        </w:rPr>
      </w:pPr>
      <w:r w:rsidRPr="006927E3">
        <w:rPr>
          <w:rFonts w:ascii="Arial" w:eastAsia="Arial" w:hAnsi="Arial" w:cs="Arial"/>
          <w:b/>
          <w:bCs/>
          <w:lang w:eastAsia="en-GB" w:bidi="en-GB"/>
        </w:rPr>
        <w:t>Compliance with</w:t>
      </w:r>
      <w:r w:rsidRPr="006927E3">
        <w:rPr>
          <w:rFonts w:ascii="Arial" w:eastAsia="Arial" w:hAnsi="Arial" w:cs="Arial"/>
          <w:b/>
          <w:bCs/>
          <w:spacing w:val="-4"/>
          <w:lang w:eastAsia="en-GB" w:bidi="en-GB"/>
        </w:rPr>
        <w:t xml:space="preserve"> </w:t>
      </w:r>
      <w:r w:rsidRPr="006927E3">
        <w:rPr>
          <w:rFonts w:ascii="Arial" w:eastAsia="Arial" w:hAnsi="Arial" w:cs="Arial"/>
          <w:b/>
          <w:bCs/>
          <w:lang w:eastAsia="en-GB" w:bidi="en-GB"/>
        </w:rPr>
        <w:t>legislation</w:t>
      </w:r>
    </w:p>
    <w:p w14:paraId="1C632BFF"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239BA510" w14:textId="77777777" w:rsidR="00FC750A" w:rsidRPr="006927E3" w:rsidRDefault="00FC750A" w:rsidP="00FC750A">
      <w:pPr>
        <w:widowControl w:val="0"/>
        <w:autoSpaceDE w:val="0"/>
        <w:autoSpaceDN w:val="0"/>
        <w:ind w:left="1070" w:right="1683"/>
        <w:rPr>
          <w:rFonts w:ascii="Arial" w:eastAsia="Arial" w:hAnsi="Arial" w:cs="Arial"/>
          <w:lang w:eastAsia="en-GB" w:bidi="en-GB"/>
        </w:rPr>
      </w:pPr>
      <w:r w:rsidRPr="006927E3">
        <w:rPr>
          <w:rFonts w:ascii="Arial" w:eastAsia="Arial" w:hAnsi="Arial" w:cs="Arial"/>
          <w:lang w:eastAsia="en-GB" w:bidi="en-GB"/>
        </w:rPr>
        <w:t>The Mortgagor shall observe and perform all covenants and all statutory requirements affecting the Property</w:t>
      </w:r>
    </w:p>
    <w:p w14:paraId="25181EF8"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968E6DD"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Powers of</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Sale</w:t>
      </w:r>
    </w:p>
    <w:p w14:paraId="386D6CCD"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58F3B702" w14:textId="77777777" w:rsidR="00FC750A" w:rsidRPr="006927E3" w:rsidRDefault="00FC750A" w:rsidP="00FC750A">
      <w:pPr>
        <w:widowControl w:val="0"/>
        <w:autoSpaceDE w:val="0"/>
        <w:autoSpaceDN w:val="0"/>
        <w:ind w:left="1070" w:right="1109"/>
        <w:rPr>
          <w:rFonts w:ascii="Arial" w:eastAsia="Arial" w:hAnsi="Arial" w:cs="Arial"/>
          <w:lang w:eastAsia="en-GB" w:bidi="en-GB"/>
        </w:rPr>
      </w:pPr>
      <w:r w:rsidRPr="006927E3">
        <w:rPr>
          <w:rFonts w:ascii="Arial" w:eastAsia="Arial" w:hAnsi="Arial" w:cs="Arial"/>
          <w:lang w:eastAsia="en-GB" w:bidi="en-GB"/>
        </w:rPr>
        <w:t>Section 103 of the LPA 1925 shall not apply to this Charge and the statutory power of sale and other powers shall be exercisable at any time after demand</w:t>
      </w:r>
    </w:p>
    <w:p w14:paraId="18C0ACF5"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32B7F5B1"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Rights of</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Enforcement</w:t>
      </w:r>
    </w:p>
    <w:p w14:paraId="5659541A"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3BFC4A41" w14:textId="77777777" w:rsidR="00FC750A" w:rsidRPr="006927E3" w:rsidRDefault="00FC750A" w:rsidP="00FC750A">
      <w:pPr>
        <w:widowControl w:val="0"/>
        <w:autoSpaceDE w:val="0"/>
        <w:autoSpaceDN w:val="0"/>
        <w:ind w:left="1070" w:right="948"/>
        <w:rPr>
          <w:rFonts w:ascii="Arial" w:eastAsia="Arial" w:hAnsi="Arial" w:cs="Arial"/>
          <w:lang w:eastAsia="en-GB" w:bidi="en-GB"/>
        </w:rPr>
      </w:pPr>
      <w:r w:rsidRPr="006927E3">
        <w:rPr>
          <w:rFonts w:ascii="Arial" w:eastAsia="Arial" w:hAnsi="Arial" w:cs="Arial"/>
          <w:lang w:eastAsia="en-GB" w:bidi="en-GB"/>
        </w:rPr>
        <w:t>The Secured Obligations shall be deemed to have become due within the meaning of Section 101 of the LPA 1925 immediately upon a demand for repayment being served by the Mortgagee</w:t>
      </w:r>
    </w:p>
    <w:p w14:paraId="58B96D2A"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5C9DBE05" w14:textId="77777777" w:rsidR="00FC750A" w:rsidRPr="006927E3" w:rsidRDefault="00FC750A" w:rsidP="00FC750A">
      <w:pPr>
        <w:widowControl w:val="0"/>
        <w:numPr>
          <w:ilvl w:val="0"/>
          <w:numId w:val="52"/>
        </w:numPr>
        <w:tabs>
          <w:tab w:val="left" w:pos="1072"/>
          <w:tab w:val="left" w:pos="1073"/>
        </w:tabs>
        <w:autoSpaceDE w:val="0"/>
        <w:autoSpaceDN w:val="0"/>
        <w:spacing w:before="1"/>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Power to Appoint and Powers of</w:t>
      </w:r>
      <w:r w:rsidRPr="006927E3">
        <w:rPr>
          <w:rFonts w:ascii="Arial" w:eastAsia="Arial" w:hAnsi="Arial" w:cs="Arial"/>
          <w:b/>
          <w:bCs/>
          <w:spacing w:val="-6"/>
          <w:lang w:eastAsia="en-GB" w:bidi="en-GB"/>
        </w:rPr>
        <w:t xml:space="preserve"> </w:t>
      </w:r>
      <w:r w:rsidRPr="006927E3">
        <w:rPr>
          <w:rFonts w:ascii="Arial" w:eastAsia="Arial" w:hAnsi="Arial" w:cs="Arial"/>
          <w:b/>
          <w:bCs/>
          <w:lang w:eastAsia="en-GB" w:bidi="en-GB"/>
        </w:rPr>
        <w:t>Receiver</w:t>
      </w:r>
    </w:p>
    <w:p w14:paraId="2A8FB6E3" w14:textId="77777777" w:rsidR="00FC750A" w:rsidRPr="006927E3" w:rsidRDefault="00FC750A" w:rsidP="00FC750A">
      <w:pPr>
        <w:widowControl w:val="0"/>
        <w:autoSpaceDE w:val="0"/>
        <w:autoSpaceDN w:val="0"/>
        <w:spacing w:before="9"/>
        <w:rPr>
          <w:rFonts w:ascii="Arial" w:eastAsia="Arial" w:hAnsi="Arial" w:cs="Arial"/>
          <w:b/>
          <w:lang w:eastAsia="en-GB" w:bidi="en-GB"/>
        </w:rPr>
      </w:pPr>
    </w:p>
    <w:p w14:paraId="6667D99C" w14:textId="77777777" w:rsidR="00FC750A" w:rsidRPr="006927E3" w:rsidRDefault="00FC750A" w:rsidP="00FC750A">
      <w:pPr>
        <w:widowControl w:val="0"/>
        <w:autoSpaceDE w:val="0"/>
        <w:autoSpaceDN w:val="0"/>
        <w:spacing w:before="1"/>
        <w:ind w:left="1070" w:right="900"/>
        <w:rPr>
          <w:rFonts w:ascii="Arial" w:eastAsia="Arial" w:hAnsi="Arial" w:cs="Arial"/>
          <w:lang w:eastAsia="en-GB" w:bidi="en-GB"/>
        </w:rPr>
      </w:pPr>
      <w:r w:rsidRPr="006927E3">
        <w:rPr>
          <w:rFonts w:ascii="Arial" w:eastAsia="Arial" w:hAnsi="Arial" w:cs="Arial"/>
          <w:lang w:eastAsia="en-GB" w:bidi="en-GB"/>
        </w:rPr>
        <w:t xml:space="preserve">At any time after the Mortgagee has made demand for the payment or other discharge of any of the Secured Obligations or after any breach by the Mortgagor of any provision of the Agreement or of this Charge or if requested by the Mortgagor the Mortgagee may without further notice appoint one or more persons to be a receiver or receivers of the Property. Any such appointment may be made in writing under the hand of any officer of the Mortgagee. Any receiver so appointed shall be the agent of the Mortgagor who shall be solely responsible for his acts and defaults and for the payment of his remuneration costs charges and expenses. Such remuneration shall be at the rate agreed between the Mortgagee and the receiver and Section 109(6) of the LPA 1925 is hereby excluded. Any receiver appointed hereunder shall have all the powers conferred by statute on receivers in addition to the </w:t>
      </w:r>
      <w:r w:rsidRPr="006927E3">
        <w:rPr>
          <w:rFonts w:ascii="Arial" w:eastAsia="Arial" w:hAnsi="Arial" w:cs="Arial"/>
          <w:lang w:eastAsia="en-GB" w:bidi="en-GB"/>
        </w:rPr>
        <w:lastRenderedPageBreak/>
        <w:t>following express</w:t>
      </w:r>
      <w:r w:rsidRPr="006927E3">
        <w:rPr>
          <w:rFonts w:ascii="Arial" w:eastAsia="Arial" w:hAnsi="Arial" w:cs="Arial"/>
          <w:spacing w:val="-2"/>
          <w:lang w:eastAsia="en-GB" w:bidi="en-GB"/>
        </w:rPr>
        <w:t xml:space="preserve"> </w:t>
      </w:r>
      <w:r w:rsidRPr="006927E3">
        <w:rPr>
          <w:rFonts w:ascii="Arial" w:eastAsia="Arial" w:hAnsi="Arial" w:cs="Arial"/>
          <w:lang w:eastAsia="en-GB" w:bidi="en-GB"/>
        </w:rPr>
        <w:t>powers:</w:t>
      </w:r>
    </w:p>
    <w:p w14:paraId="391429E3"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340" w:right="900" w:bottom="1940" w:left="1580" w:header="0" w:footer="1665" w:gutter="0"/>
          <w:cols w:space="720"/>
        </w:sectPr>
      </w:pPr>
    </w:p>
    <w:p w14:paraId="5597B8BD" w14:textId="77777777" w:rsidR="00FC750A" w:rsidRPr="006927E3" w:rsidRDefault="00FC750A" w:rsidP="00FC750A">
      <w:pPr>
        <w:widowControl w:val="0"/>
        <w:numPr>
          <w:ilvl w:val="1"/>
          <w:numId w:val="52"/>
        </w:numPr>
        <w:tabs>
          <w:tab w:val="left" w:pos="1072"/>
          <w:tab w:val="left" w:pos="1073"/>
        </w:tabs>
        <w:autoSpaceDE w:val="0"/>
        <w:autoSpaceDN w:val="0"/>
        <w:spacing w:before="79"/>
        <w:ind w:left="1072" w:hanging="855"/>
        <w:rPr>
          <w:rFonts w:ascii="Arial" w:eastAsia="Arial" w:hAnsi="Arial" w:cs="Arial"/>
          <w:lang w:eastAsia="en-GB" w:bidi="en-GB"/>
        </w:rPr>
      </w:pPr>
      <w:r w:rsidRPr="006927E3">
        <w:rPr>
          <w:rFonts w:ascii="Arial" w:eastAsia="Arial" w:hAnsi="Arial" w:cs="Arial"/>
          <w:lang w:eastAsia="en-GB" w:bidi="en-GB"/>
        </w:rPr>
        <w:lastRenderedPageBreak/>
        <w:t>to take possession of the</w:t>
      </w:r>
      <w:r w:rsidRPr="006927E3">
        <w:rPr>
          <w:rFonts w:ascii="Arial" w:eastAsia="Arial" w:hAnsi="Arial" w:cs="Arial"/>
          <w:spacing w:val="-3"/>
          <w:lang w:eastAsia="en-GB" w:bidi="en-GB"/>
        </w:rPr>
        <w:t xml:space="preserve"> </w:t>
      </w:r>
      <w:r w:rsidRPr="006927E3">
        <w:rPr>
          <w:rFonts w:ascii="Arial" w:eastAsia="Arial" w:hAnsi="Arial" w:cs="Arial"/>
          <w:lang w:eastAsia="en-GB" w:bidi="en-GB"/>
        </w:rPr>
        <w:t>Property</w:t>
      </w:r>
    </w:p>
    <w:p w14:paraId="38970B3E"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15972889" w14:textId="77777777" w:rsidR="00FC750A" w:rsidRPr="006927E3" w:rsidRDefault="00FC750A" w:rsidP="00FC750A">
      <w:pPr>
        <w:widowControl w:val="0"/>
        <w:numPr>
          <w:ilvl w:val="1"/>
          <w:numId w:val="52"/>
        </w:numPr>
        <w:tabs>
          <w:tab w:val="left" w:pos="1117"/>
          <w:tab w:val="left" w:pos="1118"/>
        </w:tabs>
        <w:autoSpaceDE w:val="0"/>
        <w:autoSpaceDN w:val="0"/>
        <w:ind w:left="1118" w:right="933" w:hanging="900"/>
        <w:rPr>
          <w:rFonts w:ascii="Arial" w:eastAsia="Arial" w:hAnsi="Arial" w:cs="Arial"/>
          <w:lang w:eastAsia="en-GB" w:bidi="en-GB"/>
        </w:rPr>
      </w:pPr>
      <w:r w:rsidRPr="006927E3">
        <w:rPr>
          <w:rFonts w:ascii="Arial" w:eastAsia="Arial" w:hAnsi="Arial" w:cs="Arial"/>
          <w:lang w:eastAsia="en-GB" w:bidi="en-GB"/>
        </w:rPr>
        <w:t>to alter improve develop complete construct modify refurbish or repair any building or land forming part of the</w:t>
      </w:r>
      <w:r w:rsidRPr="006927E3">
        <w:rPr>
          <w:rFonts w:ascii="Arial" w:eastAsia="Arial" w:hAnsi="Arial" w:cs="Arial"/>
          <w:spacing w:val="-12"/>
          <w:lang w:eastAsia="en-GB" w:bidi="en-GB"/>
        </w:rPr>
        <w:t xml:space="preserve"> </w:t>
      </w:r>
      <w:r w:rsidRPr="006927E3">
        <w:rPr>
          <w:rFonts w:ascii="Arial" w:eastAsia="Arial" w:hAnsi="Arial" w:cs="Arial"/>
          <w:lang w:eastAsia="en-GB" w:bidi="en-GB"/>
        </w:rPr>
        <w:t>Property</w:t>
      </w:r>
    </w:p>
    <w:p w14:paraId="62FACF88"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4AF88459" w14:textId="77777777" w:rsidR="00FC750A" w:rsidRPr="006927E3" w:rsidRDefault="00FC750A" w:rsidP="00FC750A">
      <w:pPr>
        <w:widowControl w:val="0"/>
        <w:numPr>
          <w:ilvl w:val="1"/>
          <w:numId w:val="52"/>
        </w:numPr>
        <w:tabs>
          <w:tab w:val="left" w:pos="1117"/>
          <w:tab w:val="left" w:pos="1118"/>
        </w:tabs>
        <w:autoSpaceDE w:val="0"/>
        <w:autoSpaceDN w:val="0"/>
        <w:ind w:left="1118" w:hanging="900"/>
        <w:rPr>
          <w:rFonts w:ascii="Arial" w:eastAsia="Arial" w:hAnsi="Arial" w:cs="Arial"/>
          <w:lang w:eastAsia="en-GB" w:bidi="en-GB"/>
        </w:rPr>
      </w:pPr>
      <w:r w:rsidRPr="006927E3">
        <w:rPr>
          <w:rFonts w:ascii="Arial" w:eastAsia="Arial" w:hAnsi="Arial" w:cs="Arial"/>
          <w:lang w:eastAsia="en-GB" w:bidi="en-GB"/>
        </w:rPr>
        <w:t>to sell lease or otherwise dispose of or deal with the</w:t>
      </w:r>
      <w:r w:rsidRPr="006927E3">
        <w:rPr>
          <w:rFonts w:ascii="Arial" w:eastAsia="Arial" w:hAnsi="Arial" w:cs="Arial"/>
          <w:spacing w:val="-11"/>
          <w:lang w:eastAsia="en-GB" w:bidi="en-GB"/>
        </w:rPr>
        <w:t xml:space="preserve"> </w:t>
      </w:r>
      <w:r w:rsidRPr="006927E3">
        <w:rPr>
          <w:rFonts w:ascii="Arial" w:eastAsia="Arial" w:hAnsi="Arial" w:cs="Arial"/>
          <w:lang w:eastAsia="en-GB" w:bidi="en-GB"/>
        </w:rPr>
        <w:t>Property</w:t>
      </w:r>
    </w:p>
    <w:p w14:paraId="3AFA3268"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B6CA516" w14:textId="77777777" w:rsidR="00FC750A" w:rsidRPr="006927E3" w:rsidRDefault="00FC750A" w:rsidP="00FC750A">
      <w:pPr>
        <w:widowControl w:val="0"/>
        <w:numPr>
          <w:ilvl w:val="1"/>
          <w:numId w:val="52"/>
        </w:numPr>
        <w:tabs>
          <w:tab w:val="left" w:pos="1137"/>
          <w:tab w:val="left" w:pos="1138"/>
        </w:tabs>
        <w:autoSpaceDE w:val="0"/>
        <w:autoSpaceDN w:val="0"/>
        <w:ind w:left="1137" w:hanging="920"/>
        <w:rPr>
          <w:rFonts w:ascii="Arial" w:eastAsia="Arial" w:hAnsi="Arial" w:cs="Arial"/>
          <w:lang w:eastAsia="en-GB" w:bidi="en-GB"/>
        </w:rPr>
      </w:pPr>
      <w:r w:rsidRPr="006927E3">
        <w:rPr>
          <w:rFonts w:ascii="Arial" w:eastAsia="Arial" w:hAnsi="Arial" w:cs="Arial"/>
          <w:lang w:eastAsia="en-GB" w:bidi="en-GB"/>
        </w:rPr>
        <w:t>to take any proceedings as he shall think in respect of the</w:t>
      </w:r>
      <w:r w:rsidRPr="006927E3">
        <w:rPr>
          <w:rFonts w:ascii="Arial" w:eastAsia="Arial" w:hAnsi="Arial" w:cs="Arial"/>
          <w:spacing w:val="-17"/>
          <w:lang w:eastAsia="en-GB" w:bidi="en-GB"/>
        </w:rPr>
        <w:t xml:space="preserve"> </w:t>
      </w:r>
      <w:r w:rsidRPr="006927E3">
        <w:rPr>
          <w:rFonts w:ascii="Arial" w:eastAsia="Arial" w:hAnsi="Arial" w:cs="Arial"/>
          <w:lang w:eastAsia="en-GB" w:bidi="en-GB"/>
        </w:rPr>
        <w:t>Property</w:t>
      </w:r>
    </w:p>
    <w:p w14:paraId="020606A7"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3C39D6FC" w14:textId="77777777" w:rsidR="00FC750A" w:rsidRPr="006927E3" w:rsidRDefault="00FC750A" w:rsidP="00FC750A">
      <w:pPr>
        <w:widowControl w:val="0"/>
        <w:numPr>
          <w:ilvl w:val="1"/>
          <w:numId w:val="52"/>
        </w:numPr>
        <w:tabs>
          <w:tab w:val="left" w:pos="1117"/>
          <w:tab w:val="left" w:pos="1118"/>
        </w:tabs>
        <w:autoSpaceDE w:val="0"/>
        <w:autoSpaceDN w:val="0"/>
        <w:ind w:left="1118" w:right="947" w:hanging="900"/>
        <w:rPr>
          <w:rFonts w:ascii="Arial" w:eastAsia="Arial" w:hAnsi="Arial" w:cs="Arial"/>
          <w:lang w:eastAsia="en-GB" w:bidi="en-GB"/>
        </w:rPr>
      </w:pPr>
      <w:r w:rsidRPr="006927E3">
        <w:rPr>
          <w:rFonts w:ascii="Arial" w:eastAsia="Arial" w:hAnsi="Arial" w:cs="Arial"/>
          <w:lang w:eastAsia="en-GB" w:bidi="en-GB"/>
        </w:rPr>
        <w:t>to conduct any business carried on or in the opinion of the</w:t>
      </w:r>
      <w:r w:rsidRPr="006927E3">
        <w:rPr>
          <w:rFonts w:ascii="Arial" w:eastAsia="Arial" w:hAnsi="Arial" w:cs="Arial"/>
          <w:spacing w:val="-25"/>
          <w:lang w:eastAsia="en-GB" w:bidi="en-GB"/>
        </w:rPr>
        <w:t xml:space="preserve"> </w:t>
      </w:r>
      <w:r w:rsidRPr="006927E3">
        <w:rPr>
          <w:rFonts w:ascii="Arial" w:eastAsia="Arial" w:hAnsi="Arial" w:cs="Arial"/>
          <w:lang w:eastAsia="en-GB" w:bidi="en-GB"/>
        </w:rPr>
        <w:t>Mortgagee or any receiver capable of being carried on in or from the</w:t>
      </w:r>
      <w:r w:rsidRPr="006927E3">
        <w:rPr>
          <w:rFonts w:ascii="Arial" w:eastAsia="Arial" w:hAnsi="Arial" w:cs="Arial"/>
          <w:spacing w:val="-14"/>
          <w:lang w:eastAsia="en-GB" w:bidi="en-GB"/>
        </w:rPr>
        <w:t xml:space="preserve"> </w:t>
      </w:r>
      <w:r w:rsidRPr="006927E3">
        <w:rPr>
          <w:rFonts w:ascii="Arial" w:eastAsia="Arial" w:hAnsi="Arial" w:cs="Arial"/>
          <w:lang w:eastAsia="en-GB" w:bidi="en-GB"/>
        </w:rPr>
        <w:t>Property</w:t>
      </w:r>
    </w:p>
    <w:p w14:paraId="11F962BC"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74D80F8" w14:textId="77777777" w:rsidR="00FC750A" w:rsidRPr="006927E3" w:rsidRDefault="00FC750A" w:rsidP="00FC750A">
      <w:pPr>
        <w:widowControl w:val="0"/>
        <w:numPr>
          <w:ilvl w:val="1"/>
          <w:numId w:val="52"/>
        </w:numPr>
        <w:tabs>
          <w:tab w:val="left" w:pos="1117"/>
          <w:tab w:val="left" w:pos="1118"/>
        </w:tabs>
        <w:autoSpaceDE w:val="0"/>
        <w:autoSpaceDN w:val="0"/>
        <w:ind w:left="1118" w:right="1078" w:hanging="900"/>
        <w:rPr>
          <w:rFonts w:ascii="Arial" w:eastAsia="Arial" w:hAnsi="Arial" w:cs="Arial"/>
          <w:lang w:eastAsia="en-GB" w:bidi="en-GB"/>
        </w:rPr>
      </w:pPr>
      <w:r w:rsidRPr="006927E3">
        <w:rPr>
          <w:rFonts w:ascii="Arial" w:eastAsia="Arial" w:hAnsi="Arial" w:cs="Arial"/>
          <w:lang w:eastAsia="en-GB" w:bidi="en-GB"/>
        </w:rPr>
        <w:t>to enter into any agreement arrangement or compromise as he shall think</w:t>
      </w:r>
      <w:r w:rsidRPr="006927E3">
        <w:rPr>
          <w:rFonts w:ascii="Arial" w:eastAsia="Arial" w:hAnsi="Arial" w:cs="Arial"/>
          <w:spacing w:val="-2"/>
          <w:lang w:eastAsia="en-GB" w:bidi="en-GB"/>
        </w:rPr>
        <w:t xml:space="preserve"> </w:t>
      </w:r>
      <w:r w:rsidRPr="006927E3">
        <w:rPr>
          <w:rFonts w:ascii="Arial" w:eastAsia="Arial" w:hAnsi="Arial" w:cs="Arial"/>
          <w:lang w:eastAsia="en-GB" w:bidi="en-GB"/>
        </w:rPr>
        <w:t>fit</w:t>
      </w:r>
    </w:p>
    <w:p w14:paraId="6359662F"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77B20CD6" w14:textId="77777777" w:rsidR="00FC750A" w:rsidRPr="006927E3" w:rsidRDefault="00FC750A" w:rsidP="00FC750A">
      <w:pPr>
        <w:widowControl w:val="0"/>
        <w:numPr>
          <w:ilvl w:val="1"/>
          <w:numId w:val="52"/>
        </w:numPr>
        <w:tabs>
          <w:tab w:val="left" w:pos="1139"/>
          <w:tab w:val="left" w:pos="1140"/>
        </w:tabs>
        <w:autoSpaceDE w:val="0"/>
        <w:autoSpaceDN w:val="0"/>
        <w:ind w:left="1139" w:hanging="922"/>
        <w:rPr>
          <w:rFonts w:ascii="Arial" w:eastAsia="Arial" w:hAnsi="Arial" w:cs="Arial"/>
          <w:lang w:eastAsia="en-GB" w:bidi="en-GB"/>
        </w:rPr>
      </w:pPr>
      <w:r w:rsidRPr="006927E3">
        <w:rPr>
          <w:rFonts w:ascii="Arial" w:eastAsia="Arial" w:hAnsi="Arial" w:cs="Arial"/>
          <w:lang w:eastAsia="en-GB" w:bidi="en-GB"/>
        </w:rPr>
        <w:t>to insure the Property as he shall think</w:t>
      </w:r>
      <w:r w:rsidRPr="006927E3">
        <w:rPr>
          <w:rFonts w:ascii="Arial" w:eastAsia="Arial" w:hAnsi="Arial" w:cs="Arial"/>
          <w:spacing w:val="-8"/>
          <w:lang w:eastAsia="en-GB" w:bidi="en-GB"/>
        </w:rPr>
        <w:t xml:space="preserve"> </w:t>
      </w:r>
      <w:r w:rsidRPr="006927E3">
        <w:rPr>
          <w:rFonts w:ascii="Arial" w:eastAsia="Arial" w:hAnsi="Arial" w:cs="Arial"/>
          <w:lang w:eastAsia="en-GB" w:bidi="en-GB"/>
        </w:rPr>
        <w:t>fit</w:t>
      </w:r>
    </w:p>
    <w:p w14:paraId="04A35FF0"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0AA426C6" w14:textId="77777777" w:rsidR="00FC750A" w:rsidRPr="006927E3" w:rsidRDefault="00FC750A" w:rsidP="00FC750A">
      <w:pPr>
        <w:widowControl w:val="0"/>
        <w:numPr>
          <w:ilvl w:val="1"/>
          <w:numId w:val="52"/>
        </w:numPr>
        <w:tabs>
          <w:tab w:val="left" w:pos="1139"/>
          <w:tab w:val="left" w:pos="1140"/>
        </w:tabs>
        <w:autoSpaceDE w:val="0"/>
        <w:autoSpaceDN w:val="0"/>
        <w:ind w:left="1139" w:hanging="922"/>
        <w:rPr>
          <w:rFonts w:ascii="Arial" w:eastAsia="Arial" w:hAnsi="Arial" w:cs="Arial"/>
          <w:lang w:eastAsia="en-GB" w:bidi="en-GB"/>
        </w:rPr>
      </w:pPr>
      <w:r w:rsidRPr="006927E3">
        <w:rPr>
          <w:rFonts w:ascii="Arial" w:eastAsia="Arial" w:hAnsi="Arial" w:cs="Arial"/>
          <w:lang w:eastAsia="en-GB" w:bidi="en-GB"/>
        </w:rPr>
        <w:t xml:space="preserve">to appoint </w:t>
      </w:r>
      <w:proofErr w:type="gramStart"/>
      <w:r w:rsidRPr="006927E3">
        <w:rPr>
          <w:rFonts w:ascii="Arial" w:eastAsia="Arial" w:hAnsi="Arial" w:cs="Arial"/>
          <w:lang w:eastAsia="en-GB" w:bidi="en-GB"/>
        </w:rPr>
        <w:t>employees</w:t>
      </w:r>
      <w:proofErr w:type="gramEnd"/>
      <w:r w:rsidRPr="006927E3">
        <w:rPr>
          <w:rFonts w:ascii="Arial" w:eastAsia="Arial" w:hAnsi="Arial" w:cs="Arial"/>
          <w:lang w:eastAsia="en-GB" w:bidi="en-GB"/>
        </w:rPr>
        <w:t xml:space="preserve"> managers officers and</w:t>
      </w:r>
      <w:r w:rsidRPr="006927E3">
        <w:rPr>
          <w:rFonts w:ascii="Arial" w:eastAsia="Arial" w:hAnsi="Arial" w:cs="Arial"/>
          <w:spacing w:val="-6"/>
          <w:lang w:eastAsia="en-GB" w:bidi="en-GB"/>
        </w:rPr>
        <w:t xml:space="preserve"> </w:t>
      </w:r>
      <w:r w:rsidRPr="006927E3">
        <w:rPr>
          <w:rFonts w:ascii="Arial" w:eastAsia="Arial" w:hAnsi="Arial" w:cs="Arial"/>
          <w:lang w:eastAsia="en-GB" w:bidi="en-GB"/>
        </w:rPr>
        <w:t>workmen</w:t>
      </w:r>
    </w:p>
    <w:p w14:paraId="56703054"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8FADB69" w14:textId="77777777" w:rsidR="00FC750A" w:rsidRPr="006927E3" w:rsidRDefault="00FC750A" w:rsidP="00FC750A">
      <w:pPr>
        <w:widowControl w:val="0"/>
        <w:numPr>
          <w:ilvl w:val="1"/>
          <w:numId w:val="52"/>
        </w:numPr>
        <w:tabs>
          <w:tab w:val="left" w:pos="1117"/>
          <w:tab w:val="left" w:pos="1118"/>
        </w:tabs>
        <w:autoSpaceDE w:val="0"/>
        <w:autoSpaceDN w:val="0"/>
        <w:ind w:left="1118" w:right="1758" w:hanging="900"/>
        <w:rPr>
          <w:rFonts w:ascii="Arial" w:eastAsia="Arial" w:hAnsi="Arial" w:cs="Arial"/>
          <w:lang w:eastAsia="en-GB" w:bidi="en-GB"/>
        </w:rPr>
      </w:pPr>
      <w:r w:rsidRPr="006927E3">
        <w:rPr>
          <w:rFonts w:ascii="Arial" w:eastAsia="Arial" w:hAnsi="Arial" w:cs="Arial"/>
          <w:lang w:eastAsia="en-GB" w:bidi="en-GB"/>
        </w:rPr>
        <w:t>to raise or borrow money ranking for payment in priority to the security constituted by this</w:t>
      </w:r>
      <w:r w:rsidRPr="006927E3">
        <w:rPr>
          <w:rFonts w:ascii="Arial" w:eastAsia="Arial" w:hAnsi="Arial" w:cs="Arial"/>
          <w:spacing w:val="-8"/>
          <w:lang w:eastAsia="en-GB" w:bidi="en-GB"/>
        </w:rPr>
        <w:t xml:space="preserve"> </w:t>
      </w:r>
      <w:r w:rsidRPr="006927E3">
        <w:rPr>
          <w:rFonts w:ascii="Arial" w:eastAsia="Arial" w:hAnsi="Arial" w:cs="Arial"/>
          <w:lang w:eastAsia="en-GB" w:bidi="en-GB"/>
        </w:rPr>
        <w:t>Charge</w:t>
      </w:r>
    </w:p>
    <w:p w14:paraId="3AC01D44"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772F9689" w14:textId="77777777" w:rsidR="00FC750A" w:rsidRPr="006927E3" w:rsidRDefault="00FC750A" w:rsidP="00FC750A">
      <w:pPr>
        <w:widowControl w:val="0"/>
        <w:numPr>
          <w:ilvl w:val="1"/>
          <w:numId w:val="52"/>
        </w:numPr>
        <w:tabs>
          <w:tab w:val="left" w:pos="1117"/>
          <w:tab w:val="left" w:pos="1118"/>
        </w:tabs>
        <w:autoSpaceDE w:val="0"/>
        <w:autoSpaceDN w:val="0"/>
        <w:ind w:left="1118" w:right="963" w:hanging="900"/>
        <w:rPr>
          <w:rFonts w:ascii="Arial" w:eastAsia="Arial" w:hAnsi="Arial" w:cs="Arial"/>
          <w:lang w:eastAsia="en-GB" w:bidi="en-GB"/>
        </w:rPr>
      </w:pPr>
      <w:r w:rsidRPr="006927E3">
        <w:rPr>
          <w:rFonts w:ascii="Arial" w:eastAsia="Arial" w:hAnsi="Arial" w:cs="Arial"/>
          <w:lang w:eastAsia="en-GB" w:bidi="en-GB"/>
        </w:rPr>
        <w:t>to do all such other things as may seem to be necessary or</w:t>
      </w:r>
      <w:r w:rsidRPr="006927E3">
        <w:rPr>
          <w:rFonts w:ascii="Arial" w:eastAsia="Arial" w:hAnsi="Arial" w:cs="Arial"/>
          <w:spacing w:val="-26"/>
          <w:lang w:eastAsia="en-GB" w:bidi="en-GB"/>
        </w:rPr>
        <w:t xml:space="preserve"> </w:t>
      </w:r>
      <w:r w:rsidRPr="006927E3">
        <w:rPr>
          <w:rFonts w:ascii="Arial" w:eastAsia="Arial" w:hAnsi="Arial" w:cs="Arial"/>
          <w:lang w:eastAsia="en-GB" w:bidi="en-GB"/>
        </w:rPr>
        <w:t>beneficial for the realisation of the security hereby</w:t>
      </w:r>
      <w:r w:rsidRPr="006927E3">
        <w:rPr>
          <w:rFonts w:ascii="Arial" w:eastAsia="Arial" w:hAnsi="Arial" w:cs="Arial"/>
          <w:spacing w:val="-9"/>
          <w:lang w:eastAsia="en-GB" w:bidi="en-GB"/>
        </w:rPr>
        <w:t xml:space="preserve"> </w:t>
      </w:r>
      <w:r w:rsidRPr="006927E3">
        <w:rPr>
          <w:rFonts w:ascii="Arial" w:eastAsia="Arial" w:hAnsi="Arial" w:cs="Arial"/>
          <w:lang w:eastAsia="en-GB" w:bidi="en-GB"/>
        </w:rPr>
        <w:t>constituted</w:t>
      </w:r>
    </w:p>
    <w:p w14:paraId="77AF07FE"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0D28FCA" w14:textId="77777777" w:rsidR="00FC750A" w:rsidRPr="006927E3" w:rsidRDefault="00FC750A" w:rsidP="00FC750A">
      <w:pPr>
        <w:widowControl w:val="0"/>
        <w:autoSpaceDE w:val="0"/>
        <w:autoSpaceDN w:val="0"/>
        <w:ind w:left="1118" w:right="922"/>
        <w:rPr>
          <w:rFonts w:ascii="Arial" w:eastAsia="Arial" w:hAnsi="Arial" w:cs="Arial"/>
          <w:lang w:eastAsia="en-GB" w:bidi="en-GB"/>
        </w:rPr>
      </w:pPr>
      <w:r w:rsidRPr="006927E3">
        <w:rPr>
          <w:rFonts w:ascii="Arial" w:eastAsia="Arial" w:hAnsi="Arial" w:cs="Arial"/>
          <w:lang w:eastAsia="en-GB" w:bidi="en-GB"/>
        </w:rPr>
        <w:t>All or any of the powers hereby or otherwise conferred on the receiver may be exercised by the Mortgagee without first appointing</w:t>
      </w:r>
      <w:r w:rsidRPr="006927E3">
        <w:rPr>
          <w:rFonts w:ascii="Arial" w:eastAsia="Arial" w:hAnsi="Arial" w:cs="Arial"/>
          <w:spacing w:val="-31"/>
          <w:lang w:eastAsia="en-GB" w:bidi="en-GB"/>
        </w:rPr>
        <w:t xml:space="preserve"> </w:t>
      </w:r>
      <w:r w:rsidRPr="006927E3">
        <w:rPr>
          <w:rFonts w:ascii="Arial" w:eastAsia="Arial" w:hAnsi="Arial" w:cs="Arial"/>
          <w:lang w:eastAsia="en-GB" w:bidi="en-GB"/>
        </w:rPr>
        <w:t>a receiver or notwithstanding any</w:t>
      </w:r>
      <w:r w:rsidRPr="006927E3">
        <w:rPr>
          <w:rFonts w:ascii="Arial" w:eastAsia="Arial" w:hAnsi="Arial" w:cs="Arial"/>
          <w:spacing w:val="-5"/>
          <w:lang w:eastAsia="en-GB" w:bidi="en-GB"/>
        </w:rPr>
        <w:t xml:space="preserve"> </w:t>
      </w:r>
      <w:r w:rsidRPr="006927E3">
        <w:rPr>
          <w:rFonts w:ascii="Arial" w:eastAsia="Arial" w:hAnsi="Arial" w:cs="Arial"/>
          <w:lang w:eastAsia="en-GB" w:bidi="en-GB"/>
        </w:rPr>
        <w:t>appointment</w:t>
      </w:r>
    </w:p>
    <w:p w14:paraId="78E2FD3D"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371A0A97"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Power of</w:t>
      </w:r>
      <w:r w:rsidRPr="006927E3">
        <w:rPr>
          <w:rFonts w:ascii="Arial" w:eastAsia="Arial" w:hAnsi="Arial" w:cs="Arial"/>
          <w:b/>
          <w:bCs/>
          <w:spacing w:val="-2"/>
          <w:lang w:eastAsia="en-GB" w:bidi="en-GB"/>
        </w:rPr>
        <w:t xml:space="preserve"> </w:t>
      </w:r>
      <w:r w:rsidRPr="006927E3">
        <w:rPr>
          <w:rFonts w:ascii="Arial" w:eastAsia="Arial" w:hAnsi="Arial" w:cs="Arial"/>
          <w:b/>
          <w:bCs/>
          <w:lang w:eastAsia="en-GB" w:bidi="en-GB"/>
        </w:rPr>
        <w:t>Attorney</w:t>
      </w:r>
    </w:p>
    <w:p w14:paraId="7D151F63"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2E6225AE" w14:textId="77777777" w:rsidR="00FC750A" w:rsidRPr="006927E3" w:rsidRDefault="00FC750A" w:rsidP="00FC750A">
      <w:pPr>
        <w:widowControl w:val="0"/>
        <w:autoSpaceDE w:val="0"/>
        <w:autoSpaceDN w:val="0"/>
        <w:ind w:left="1070" w:right="908"/>
        <w:rPr>
          <w:rFonts w:ascii="Arial" w:eastAsia="Arial" w:hAnsi="Arial" w:cs="Arial"/>
          <w:lang w:eastAsia="en-GB" w:bidi="en-GB"/>
        </w:rPr>
      </w:pPr>
      <w:r w:rsidRPr="006927E3">
        <w:rPr>
          <w:rFonts w:ascii="Arial" w:eastAsia="Arial" w:hAnsi="Arial" w:cs="Arial"/>
          <w:lang w:eastAsia="en-GB" w:bidi="en-GB"/>
        </w:rPr>
        <w:t>The Mortgagor hereby irrevocably appoints the Mortgagee and any nominee of the Mortgagee and/or the receiver and any nominee of the receiver jointly and also severally to be the Attorney of the Mortgagor (with full power of substitution and delegation) and in the Mortgagor’s name or otherwise and on the Mortgagor’s behalf and as the Mortgagor’s act and deed to sign seal and execute deliver perfect and do all deeds instruments acts and things which may be required by the Mortgagee or the receiver for the purposes of this Charge or the exercise of any of the powers granted</w:t>
      </w:r>
      <w:r w:rsidRPr="006927E3">
        <w:rPr>
          <w:rFonts w:ascii="Arial" w:eastAsia="Arial" w:hAnsi="Arial" w:cs="Arial"/>
          <w:spacing w:val="-9"/>
          <w:lang w:eastAsia="en-GB" w:bidi="en-GB"/>
        </w:rPr>
        <w:t xml:space="preserve"> </w:t>
      </w:r>
      <w:r w:rsidRPr="006927E3">
        <w:rPr>
          <w:rFonts w:ascii="Arial" w:eastAsia="Arial" w:hAnsi="Arial" w:cs="Arial"/>
          <w:lang w:eastAsia="en-GB" w:bidi="en-GB"/>
        </w:rPr>
        <w:t>hereby</w:t>
      </w:r>
    </w:p>
    <w:p w14:paraId="064C62D9" w14:textId="77777777" w:rsidR="00FC750A" w:rsidRPr="006927E3" w:rsidRDefault="00FC750A" w:rsidP="00FC750A">
      <w:pPr>
        <w:widowControl w:val="0"/>
        <w:autoSpaceDE w:val="0"/>
        <w:autoSpaceDN w:val="0"/>
        <w:rPr>
          <w:rFonts w:ascii="Arial" w:eastAsia="Arial" w:hAnsi="Arial" w:cs="Arial"/>
          <w:lang w:eastAsia="en-GB" w:bidi="en-GB"/>
        </w:rPr>
      </w:pPr>
    </w:p>
    <w:p w14:paraId="3B78E21E"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Further</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Assurance</w:t>
      </w:r>
    </w:p>
    <w:p w14:paraId="27877716"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12F046D6" w14:textId="77777777" w:rsidR="00FC750A" w:rsidRPr="006927E3" w:rsidRDefault="00FC750A" w:rsidP="00FC750A">
      <w:pPr>
        <w:widowControl w:val="0"/>
        <w:autoSpaceDE w:val="0"/>
        <w:autoSpaceDN w:val="0"/>
        <w:ind w:left="1070" w:right="1069"/>
        <w:rPr>
          <w:rFonts w:ascii="Arial" w:eastAsia="Arial" w:hAnsi="Arial" w:cs="Arial"/>
          <w:lang w:eastAsia="en-GB" w:bidi="en-GB"/>
        </w:rPr>
      </w:pPr>
      <w:r w:rsidRPr="006927E3">
        <w:rPr>
          <w:rFonts w:ascii="Arial" w:eastAsia="Arial" w:hAnsi="Arial" w:cs="Arial"/>
          <w:lang w:eastAsia="en-GB" w:bidi="en-GB"/>
        </w:rPr>
        <w:t>The Mortgagor shall do all such acts and things and shall execute all such assurances and instruments as the receiver shall reasonably require in the exercise of any of the powers hereby conferred upon him</w:t>
      </w:r>
    </w:p>
    <w:p w14:paraId="26DA29EE"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340" w:right="900" w:bottom="1940" w:left="1580" w:header="0" w:footer="1665" w:gutter="0"/>
          <w:cols w:space="720"/>
        </w:sectPr>
      </w:pPr>
    </w:p>
    <w:p w14:paraId="1A874D0E" w14:textId="77777777" w:rsidR="00FC750A" w:rsidRPr="006927E3" w:rsidRDefault="00FC750A" w:rsidP="00FC750A">
      <w:pPr>
        <w:widowControl w:val="0"/>
        <w:numPr>
          <w:ilvl w:val="0"/>
          <w:numId w:val="52"/>
        </w:numPr>
        <w:tabs>
          <w:tab w:val="left" w:pos="1072"/>
          <w:tab w:val="left" w:pos="1073"/>
        </w:tabs>
        <w:autoSpaceDE w:val="0"/>
        <w:autoSpaceDN w:val="0"/>
        <w:spacing w:before="79"/>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lastRenderedPageBreak/>
        <w:t>Consolidation</w:t>
      </w:r>
    </w:p>
    <w:p w14:paraId="53A3D166" w14:textId="77777777" w:rsidR="00FC750A" w:rsidRPr="006927E3" w:rsidRDefault="00FC750A" w:rsidP="00FC750A">
      <w:pPr>
        <w:widowControl w:val="0"/>
        <w:autoSpaceDE w:val="0"/>
        <w:autoSpaceDN w:val="0"/>
        <w:spacing w:before="11"/>
        <w:rPr>
          <w:rFonts w:ascii="Arial" w:eastAsia="Arial" w:hAnsi="Arial" w:cs="Arial"/>
          <w:b/>
          <w:lang w:eastAsia="en-GB" w:bidi="en-GB"/>
        </w:rPr>
      </w:pPr>
    </w:p>
    <w:p w14:paraId="4EA5228D" w14:textId="77777777" w:rsidR="00FC750A" w:rsidRPr="006927E3" w:rsidRDefault="00FC750A" w:rsidP="00FC750A">
      <w:pPr>
        <w:widowControl w:val="0"/>
        <w:autoSpaceDE w:val="0"/>
        <w:autoSpaceDN w:val="0"/>
        <w:ind w:left="1070" w:right="1642"/>
        <w:rPr>
          <w:rFonts w:ascii="Arial" w:eastAsia="Arial" w:hAnsi="Arial" w:cs="Arial"/>
          <w:lang w:eastAsia="en-GB" w:bidi="en-GB"/>
        </w:rPr>
      </w:pPr>
      <w:r w:rsidRPr="006927E3">
        <w:rPr>
          <w:rFonts w:ascii="Arial" w:eastAsia="Arial" w:hAnsi="Arial" w:cs="Arial"/>
          <w:lang w:eastAsia="en-GB" w:bidi="en-GB"/>
        </w:rPr>
        <w:t>Section 93 of the LPA 1925 (restricting the Mortgagee’s right of consolidation) shall not apply to this Charge</w:t>
      </w:r>
    </w:p>
    <w:p w14:paraId="302B55AA"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09821774"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Notices</w:t>
      </w:r>
    </w:p>
    <w:p w14:paraId="5ECA758F"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180CE68A" w14:textId="77777777" w:rsidR="00FC750A" w:rsidRPr="006927E3" w:rsidRDefault="00FC750A" w:rsidP="00FC750A">
      <w:pPr>
        <w:widowControl w:val="0"/>
        <w:autoSpaceDE w:val="0"/>
        <w:autoSpaceDN w:val="0"/>
        <w:ind w:left="1070"/>
        <w:rPr>
          <w:rFonts w:ascii="Arial" w:eastAsia="Arial" w:hAnsi="Arial" w:cs="Arial"/>
          <w:lang w:eastAsia="en-GB" w:bidi="en-GB"/>
        </w:rPr>
      </w:pPr>
      <w:r w:rsidRPr="006927E3">
        <w:rPr>
          <w:rFonts w:ascii="Arial" w:eastAsia="Arial" w:hAnsi="Arial" w:cs="Arial"/>
          <w:lang w:eastAsia="en-GB" w:bidi="en-GB"/>
        </w:rPr>
        <w:t>Notices and demands by the Mortgagee may be given or served:</w:t>
      </w:r>
    </w:p>
    <w:p w14:paraId="41F4EBB6"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C038C11" w14:textId="77777777" w:rsidR="00FC750A" w:rsidRPr="006927E3" w:rsidRDefault="00FC750A" w:rsidP="00FC750A">
      <w:pPr>
        <w:widowControl w:val="0"/>
        <w:numPr>
          <w:ilvl w:val="1"/>
          <w:numId w:val="52"/>
        </w:numPr>
        <w:tabs>
          <w:tab w:val="left" w:pos="1117"/>
          <w:tab w:val="left" w:pos="1118"/>
        </w:tabs>
        <w:autoSpaceDE w:val="0"/>
        <w:autoSpaceDN w:val="0"/>
        <w:ind w:left="1118" w:right="1116" w:hanging="900"/>
        <w:rPr>
          <w:rFonts w:ascii="Arial" w:eastAsia="Arial" w:hAnsi="Arial" w:cs="Arial"/>
          <w:lang w:eastAsia="en-GB" w:bidi="en-GB"/>
        </w:rPr>
      </w:pPr>
      <w:proofErr w:type="gramStart"/>
      <w:r w:rsidRPr="006927E3">
        <w:rPr>
          <w:rFonts w:ascii="Arial" w:eastAsia="Arial" w:hAnsi="Arial" w:cs="Arial"/>
          <w:lang w:eastAsia="en-GB" w:bidi="en-GB"/>
        </w:rPr>
        <w:t>personally</w:t>
      </w:r>
      <w:proofErr w:type="gramEnd"/>
      <w:r w:rsidRPr="006927E3">
        <w:rPr>
          <w:rFonts w:ascii="Arial" w:eastAsia="Arial" w:hAnsi="Arial" w:cs="Arial"/>
          <w:lang w:eastAsia="en-GB" w:bidi="en-GB"/>
        </w:rPr>
        <w:t xml:space="preserve"> or by leaving the same at the registered office or last known address of the person to be served which shall thereupon be good and effective</w:t>
      </w:r>
      <w:r w:rsidRPr="006927E3">
        <w:rPr>
          <w:rFonts w:ascii="Arial" w:eastAsia="Arial" w:hAnsi="Arial" w:cs="Arial"/>
          <w:spacing w:val="-1"/>
          <w:lang w:eastAsia="en-GB" w:bidi="en-GB"/>
        </w:rPr>
        <w:t xml:space="preserve"> </w:t>
      </w:r>
      <w:r w:rsidRPr="006927E3">
        <w:rPr>
          <w:rFonts w:ascii="Arial" w:eastAsia="Arial" w:hAnsi="Arial" w:cs="Arial"/>
          <w:lang w:eastAsia="en-GB" w:bidi="en-GB"/>
        </w:rPr>
        <w:t>service</w:t>
      </w:r>
    </w:p>
    <w:p w14:paraId="5F21580B"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D3B7F2E" w14:textId="77777777" w:rsidR="00FC750A" w:rsidRPr="006927E3" w:rsidRDefault="00FC750A" w:rsidP="00FC750A">
      <w:pPr>
        <w:widowControl w:val="0"/>
        <w:numPr>
          <w:ilvl w:val="1"/>
          <w:numId w:val="52"/>
        </w:numPr>
        <w:tabs>
          <w:tab w:val="left" w:pos="1069"/>
          <w:tab w:val="left" w:pos="1070"/>
        </w:tabs>
        <w:autoSpaceDE w:val="0"/>
        <w:autoSpaceDN w:val="0"/>
        <w:ind w:right="1351"/>
        <w:rPr>
          <w:rFonts w:ascii="Arial" w:eastAsia="Arial" w:hAnsi="Arial" w:cs="Arial"/>
          <w:lang w:eastAsia="en-GB" w:bidi="en-GB"/>
        </w:rPr>
      </w:pPr>
      <w:r w:rsidRPr="006927E3">
        <w:rPr>
          <w:rFonts w:ascii="Arial" w:eastAsia="Arial" w:hAnsi="Arial" w:cs="Arial"/>
          <w:lang w:eastAsia="en-GB" w:bidi="en-GB"/>
        </w:rPr>
        <w:t xml:space="preserve">by first class pre-paid post. Service shall be deemed to have been </w:t>
      </w:r>
      <w:proofErr w:type="gramStart"/>
      <w:r w:rsidRPr="006927E3">
        <w:rPr>
          <w:rFonts w:ascii="Arial" w:eastAsia="Arial" w:hAnsi="Arial" w:cs="Arial"/>
          <w:lang w:eastAsia="en-GB" w:bidi="en-GB"/>
        </w:rPr>
        <w:t>effected</w:t>
      </w:r>
      <w:proofErr w:type="gramEnd"/>
      <w:r w:rsidRPr="006927E3">
        <w:rPr>
          <w:rFonts w:ascii="Arial" w:eastAsia="Arial" w:hAnsi="Arial" w:cs="Arial"/>
          <w:lang w:eastAsia="en-GB" w:bidi="en-GB"/>
        </w:rPr>
        <w:t xml:space="preserve"> 2 working days after</w:t>
      </w:r>
      <w:r w:rsidRPr="006927E3">
        <w:rPr>
          <w:rFonts w:ascii="Arial" w:eastAsia="Arial" w:hAnsi="Arial" w:cs="Arial"/>
          <w:spacing w:val="-8"/>
          <w:lang w:eastAsia="en-GB" w:bidi="en-GB"/>
        </w:rPr>
        <w:t xml:space="preserve"> </w:t>
      </w:r>
      <w:r w:rsidRPr="006927E3">
        <w:rPr>
          <w:rFonts w:ascii="Arial" w:eastAsia="Arial" w:hAnsi="Arial" w:cs="Arial"/>
          <w:lang w:eastAsia="en-GB" w:bidi="en-GB"/>
        </w:rPr>
        <w:t>posting</w:t>
      </w:r>
    </w:p>
    <w:p w14:paraId="0E8AD1BE"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7E9D2B2E" w14:textId="77777777" w:rsidR="00FC750A" w:rsidRPr="006927E3" w:rsidRDefault="00FC750A" w:rsidP="00FC750A">
      <w:pPr>
        <w:widowControl w:val="0"/>
        <w:numPr>
          <w:ilvl w:val="1"/>
          <w:numId w:val="52"/>
        </w:numPr>
        <w:tabs>
          <w:tab w:val="left" w:pos="1069"/>
          <w:tab w:val="left" w:pos="1070"/>
        </w:tabs>
        <w:autoSpaceDE w:val="0"/>
        <w:autoSpaceDN w:val="0"/>
        <w:ind w:right="944"/>
        <w:rPr>
          <w:rFonts w:ascii="Arial" w:eastAsia="Arial" w:hAnsi="Arial" w:cs="Arial"/>
          <w:lang w:eastAsia="en-GB" w:bidi="en-GB"/>
        </w:rPr>
      </w:pPr>
      <w:r w:rsidRPr="006927E3">
        <w:rPr>
          <w:rFonts w:ascii="Arial" w:eastAsia="Arial" w:hAnsi="Arial" w:cs="Arial"/>
          <w:lang w:eastAsia="en-GB" w:bidi="en-GB"/>
        </w:rPr>
        <w:t>in the case of a deceased Mortgagor on his personal representatives notwithstanding that no grant of representation has been made of his estate in England and Wales if the notice is addressed to the deceased Mortgagor by name or to his personal representatives by title and is left at or sent by first class pre- paid post or by telex facsimile or other electronic means to the usual or last known</w:t>
      </w:r>
      <w:r w:rsidRPr="006927E3">
        <w:rPr>
          <w:rFonts w:ascii="Arial" w:eastAsia="Arial" w:hAnsi="Arial" w:cs="Arial"/>
          <w:spacing w:val="-27"/>
          <w:lang w:eastAsia="en-GB" w:bidi="en-GB"/>
        </w:rPr>
        <w:t xml:space="preserve"> </w:t>
      </w:r>
      <w:r w:rsidRPr="006927E3">
        <w:rPr>
          <w:rFonts w:ascii="Arial" w:eastAsia="Arial" w:hAnsi="Arial" w:cs="Arial"/>
          <w:lang w:eastAsia="en-GB" w:bidi="en-GB"/>
        </w:rPr>
        <w:t>address of the deceased</w:t>
      </w:r>
      <w:r w:rsidRPr="006927E3">
        <w:rPr>
          <w:rFonts w:ascii="Arial" w:eastAsia="Arial" w:hAnsi="Arial" w:cs="Arial"/>
          <w:spacing w:val="1"/>
          <w:lang w:eastAsia="en-GB" w:bidi="en-GB"/>
        </w:rPr>
        <w:t xml:space="preserve"> </w:t>
      </w:r>
      <w:r w:rsidRPr="006927E3">
        <w:rPr>
          <w:rFonts w:ascii="Arial" w:eastAsia="Arial" w:hAnsi="Arial" w:cs="Arial"/>
          <w:lang w:eastAsia="en-GB" w:bidi="en-GB"/>
        </w:rPr>
        <w:t>Mortgagor</w:t>
      </w:r>
    </w:p>
    <w:p w14:paraId="6E8E76A6"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6A6AB0B8" w14:textId="77777777" w:rsidR="00FC750A" w:rsidRPr="006927E3" w:rsidRDefault="00FC750A" w:rsidP="00FC750A">
      <w:pPr>
        <w:widowControl w:val="0"/>
        <w:autoSpaceDE w:val="0"/>
        <w:autoSpaceDN w:val="0"/>
        <w:ind w:left="1070" w:right="935"/>
        <w:rPr>
          <w:rFonts w:ascii="Arial" w:eastAsia="Arial" w:hAnsi="Arial" w:cs="Arial"/>
          <w:lang w:eastAsia="en-GB" w:bidi="en-GB"/>
        </w:rPr>
      </w:pPr>
      <w:r w:rsidRPr="006927E3">
        <w:rPr>
          <w:rFonts w:ascii="Arial" w:eastAsia="Arial" w:hAnsi="Arial" w:cs="Arial"/>
          <w:lang w:eastAsia="en-GB" w:bidi="en-GB"/>
        </w:rPr>
        <w:t xml:space="preserve">When sending by post service shall be deemed to have been </w:t>
      </w:r>
      <w:proofErr w:type="gramStart"/>
      <w:r w:rsidRPr="006927E3">
        <w:rPr>
          <w:rFonts w:ascii="Arial" w:eastAsia="Arial" w:hAnsi="Arial" w:cs="Arial"/>
          <w:lang w:eastAsia="en-GB" w:bidi="en-GB"/>
        </w:rPr>
        <w:t>effected</w:t>
      </w:r>
      <w:proofErr w:type="gramEnd"/>
      <w:r w:rsidRPr="006927E3">
        <w:rPr>
          <w:rFonts w:ascii="Arial" w:eastAsia="Arial" w:hAnsi="Arial" w:cs="Arial"/>
          <w:lang w:eastAsia="en-GB" w:bidi="en-GB"/>
        </w:rPr>
        <w:t xml:space="preserve"> 2 working days after posting.</w:t>
      </w:r>
    </w:p>
    <w:p w14:paraId="1A0A6AC6"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CAEDEEF"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Indemnity for Costs</w:t>
      </w:r>
      <w:r w:rsidRPr="006927E3">
        <w:rPr>
          <w:rFonts w:ascii="Arial" w:eastAsia="Arial" w:hAnsi="Arial" w:cs="Arial"/>
          <w:b/>
          <w:bCs/>
          <w:spacing w:val="-6"/>
          <w:lang w:eastAsia="en-GB" w:bidi="en-GB"/>
        </w:rPr>
        <w:t xml:space="preserve"> </w:t>
      </w:r>
      <w:r w:rsidRPr="006927E3">
        <w:rPr>
          <w:rFonts w:ascii="Arial" w:eastAsia="Arial" w:hAnsi="Arial" w:cs="Arial"/>
          <w:b/>
          <w:bCs/>
          <w:lang w:eastAsia="en-GB" w:bidi="en-GB"/>
        </w:rPr>
        <w:t>etc</w:t>
      </w:r>
    </w:p>
    <w:p w14:paraId="7BAB48B8"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7511A923" w14:textId="77777777" w:rsidR="00FC750A" w:rsidRPr="006927E3" w:rsidRDefault="00FC750A" w:rsidP="00FC750A">
      <w:pPr>
        <w:widowControl w:val="0"/>
        <w:autoSpaceDE w:val="0"/>
        <w:autoSpaceDN w:val="0"/>
        <w:ind w:left="1070" w:right="1055"/>
        <w:rPr>
          <w:rFonts w:ascii="Arial" w:eastAsia="Arial" w:hAnsi="Arial" w:cs="Arial"/>
          <w:lang w:eastAsia="en-GB" w:bidi="en-GB"/>
        </w:rPr>
      </w:pPr>
      <w:r w:rsidRPr="006927E3">
        <w:rPr>
          <w:rFonts w:ascii="Arial" w:eastAsia="Arial" w:hAnsi="Arial" w:cs="Arial"/>
          <w:lang w:eastAsia="en-GB" w:bidi="en-GB"/>
        </w:rPr>
        <w:t>The Mortgagor shall indemnify the Mortgagee in respect of all reasonable and proper costs and expenses (including without limitation legal costs) incurred by the Mortgagee in connection with any enforcement of the Mortgagee’s rights hereunder and any amounts which the Mortgagor shall be liable to pay to the Mortgagee under this Clause shall form part of the Secured Obligations</w:t>
      </w:r>
    </w:p>
    <w:p w14:paraId="41928BF1"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2E0F6981" w14:textId="77777777" w:rsidR="00FC750A" w:rsidRPr="006927E3" w:rsidRDefault="00FC750A" w:rsidP="00FC750A">
      <w:pPr>
        <w:widowControl w:val="0"/>
        <w:numPr>
          <w:ilvl w:val="0"/>
          <w:numId w:val="52"/>
        </w:numPr>
        <w:tabs>
          <w:tab w:val="left" w:pos="1072"/>
          <w:tab w:val="left" w:pos="1073"/>
        </w:tabs>
        <w:autoSpaceDE w:val="0"/>
        <w:autoSpaceDN w:val="0"/>
        <w:spacing w:before="1"/>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Certification</w:t>
      </w:r>
    </w:p>
    <w:p w14:paraId="204F423F" w14:textId="77777777" w:rsidR="00FC750A" w:rsidRPr="006927E3" w:rsidRDefault="00FC750A" w:rsidP="00FC750A">
      <w:pPr>
        <w:widowControl w:val="0"/>
        <w:autoSpaceDE w:val="0"/>
        <w:autoSpaceDN w:val="0"/>
        <w:spacing w:before="9"/>
        <w:rPr>
          <w:rFonts w:ascii="Arial" w:eastAsia="Arial" w:hAnsi="Arial" w:cs="Arial"/>
          <w:b/>
          <w:lang w:eastAsia="en-GB" w:bidi="en-GB"/>
        </w:rPr>
      </w:pPr>
    </w:p>
    <w:p w14:paraId="1BAD3033" w14:textId="77777777" w:rsidR="00FC750A" w:rsidRPr="006927E3" w:rsidRDefault="00FC750A" w:rsidP="00FC750A">
      <w:pPr>
        <w:widowControl w:val="0"/>
        <w:autoSpaceDE w:val="0"/>
        <w:autoSpaceDN w:val="0"/>
        <w:spacing w:before="1"/>
        <w:ind w:left="1070" w:right="1135"/>
        <w:rPr>
          <w:rFonts w:ascii="Arial" w:eastAsia="Arial" w:hAnsi="Arial" w:cs="Arial"/>
          <w:lang w:eastAsia="en-GB" w:bidi="en-GB"/>
        </w:rPr>
      </w:pPr>
      <w:r w:rsidRPr="006927E3">
        <w:rPr>
          <w:rFonts w:ascii="Arial" w:eastAsia="Arial" w:hAnsi="Arial" w:cs="Arial"/>
          <w:lang w:eastAsia="en-GB" w:bidi="en-GB"/>
        </w:rPr>
        <w:t>A certificate by an officer of the Mortgagee as to the amount for the time being due in respect of the Secured Obligations shall be (in the absence of manifest error) conclusive evidence for all purposes against the Mortgagor</w:t>
      </w:r>
    </w:p>
    <w:p w14:paraId="5E1EC8AD"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5E057EDF"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H M Land Registry</w:t>
      </w:r>
      <w:r w:rsidRPr="006927E3">
        <w:rPr>
          <w:rFonts w:ascii="Arial" w:eastAsia="Arial" w:hAnsi="Arial" w:cs="Arial"/>
          <w:b/>
          <w:bCs/>
          <w:spacing w:val="-8"/>
          <w:lang w:eastAsia="en-GB" w:bidi="en-GB"/>
        </w:rPr>
        <w:t xml:space="preserve"> </w:t>
      </w:r>
      <w:r w:rsidRPr="006927E3">
        <w:rPr>
          <w:rFonts w:ascii="Arial" w:eastAsia="Arial" w:hAnsi="Arial" w:cs="Arial"/>
          <w:b/>
          <w:bCs/>
          <w:lang w:eastAsia="en-GB" w:bidi="en-GB"/>
        </w:rPr>
        <w:t>Restriction</w:t>
      </w:r>
    </w:p>
    <w:p w14:paraId="13E10BAE"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3B89BD72" w14:textId="77777777" w:rsidR="00FC750A" w:rsidRPr="006927E3" w:rsidRDefault="00FC750A" w:rsidP="00FC750A">
      <w:pPr>
        <w:widowControl w:val="0"/>
        <w:autoSpaceDE w:val="0"/>
        <w:autoSpaceDN w:val="0"/>
        <w:ind w:left="1118" w:right="1781"/>
        <w:rPr>
          <w:rFonts w:ascii="Arial" w:eastAsia="Arial" w:hAnsi="Arial" w:cs="Arial"/>
          <w:lang w:eastAsia="en-GB" w:bidi="en-GB"/>
        </w:rPr>
      </w:pPr>
      <w:r w:rsidRPr="006927E3">
        <w:rPr>
          <w:rFonts w:ascii="Arial" w:eastAsia="Arial" w:hAnsi="Arial" w:cs="Arial"/>
          <w:lang w:eastAsia="en-GB" w:bidi="en-GB"/>
        </w:rPr>
        <w:t xml:space="preserve">The Mortgagor requests the Chief Land Registrar to enter the following restriction on the Register of the </w:t>
      </w:r>
      <w:proofErr w:type="gramStart"/>
      <w:r w:rsidRPr="006927E3">
        <w:rPr>
          <w:rFonts w:ascii="Arial" w:eastAsia="Arial" w:hAnsi="Arial" w:cs="Arial"/>
          <w:lang w:eastAsia="en-GB" w:bidi="en-GB"/>
        </w:rPr>
        <w:t>Property:-</w:t>
      </w:r>
      <w:proofErr w:type="gramEnd"/>
    </w:p>
    <w:p w14:paraId="2E3590D6" w14:textId="77777777" w:rsidR="00FC750A" w:rsidRPr="006927E3" w:rsidRDefault="00FC750A" w:rsidP="00FC750A">
      <w:pPr>
        <w:widowControl w:val="0"/>
        <w:autoSpaceDE w:val="0"/>
        <w:autoSpaceDN w:val="0"/>
        <w:spacing w:before="8"/>
        <w:rPr>
          <w:rFonts w:ascii="Arial" w:eastAsia="Arial" w:hAnsi="Arial" w:cs="Arial"/>
          <w:lang w:eastAsia="en-GB" w:bidi="en-GB"/>
        </w:rPr>
      </w:pPr>
    </w:p>
    <w:p w14:paraId="58023416" w14:textId="77777777" w:rsidR="00FC750A" w:rsidRPr="006927E3" w:rsidRDefault="00FC750A" w:rsidP="00FC750A">
      <w:pPr>
        <w:widowControl w:val="0"/>
        <w:autoSpaceDE w:val="0"/>
        <w:autoSpaceDN w:val="0"/>
        <w:ind w:left="1070" w:right="1336"/>
        <w:rPr>
          <w:rFonts w:ascii="Arial" w:eastAsia="Arial" w:hAnsi="Arial" w:cs="Arial"/>
          <w:i/>
          <w:lang w:eastAsia="en-GB" w:bidi="en-GB"/>
        </w:rPr>
      </w:pPr>
      <w:r w:rsidRPr="006927E3">
        <w:rPr>
          <w:rFonts w:ascii="Arial" w:eastAsia="Arial" w:hAnsi="Arial" w:cs="Arial"/>
          <w:i/>
          <w:lang w:eastAsia="en-GB" w:bidi="en-GB"/>
        </w:rPr>
        <w:lastRenderedPageBreak/>
        <w:t>“No disposition of the registered estate by the proprietor of the registered estate or by the proprietor of any registered charge, not</w:t>
      </w:r>
    </w:p>
    <w:p w14:paraId="679521BB"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340" w:right="900" w:bottom="1940" w:left="1580" w:header="0" w:footer="1665" w:gutter="0"/>
          <w:cols w:space="720"/>
        </w:sectPr>
      </w:pPr>
    </w:p>
    <w:p w14:paraId="5F3BF8CB" w14:textId="77777777" w:rsidR="00FC750A" w:rsidRPr="006927E3" w:rsidRDefault="00FC750A" w:rsidP="00FC750A">
      <w:pPr>
        <w:widowControl w:val="0"/>
        <w:tabs>
          <w:tab w:val="left" w:pos="5442"/>
          <w:tab w:val="left" w:pos="7495"/>
        </w:tabs>
        <w:autoSpaceDE w:val="0"/>
        <w:autoSpaceDN w:val="0"/>
        <w:spacing w:before="77"/>
        <w:ind w:left="1070" w:right="1038"/>
        <w:rPr>
          <w:rFonts w:ascii="Arial" w:eastAsia="Arial" w:hAnsi="Arial" w:cs="Arial"/>
          <w:i/>
          <w:lang w:eastAsia="en-GB" w:bidi="en-GB"/>
        </w:rPr>
      </w:pPr>
      <w:r w:rsidRPr="006927E3">
        <w:rPr>
          <w:rFonts w:ascii="Arial" w:eastAsia="Arial" w:hAnsi="Arial" w:cs="Arial"/>
          <w:i/>
          <w:lang w:eastAsia="en-GB" w:bidi="en-GB"/>
        </w:rPr>
        <w:lastRenderedPageBreak/>
        <w:t>being a charge registered before the entry of this restriction, is to be registered without a written consent signed by the proprietor for the time being of the charge</w:t>
      </w:r>
      <w:r w:rsidRPr="006927E3">
        <w:rPr>
          <w:rFonts w:ascii="Arial" w:eastAsia="Arial" w:hAnsi="Arial" w:cs="Arial"/>
          <w:i/>
          <w:spacing w:val="-7"/>
          <w:lang w:eastAsia="en-GB" w:bidi="en-GB"/>
        </w:rPr>
        <w:t xml:space="preserve"> </w:t>
      </w:r>
      <w:r w:rsidRPr="006927E3">
        <w:rPr>
          <w:rFonts w:ascii="Arial" w:eastAsia="Arial" w:hAnsi="Arial" w:cs="Arial"/>
          <w:i/>
          <w:lang w:eastAsia="en-GB" w:bidi="en-GB"/>
        </w:rPr>
        <w:t>dated</w:t>
      </w:r>
      <w:r w:rsidRPr="006927E3">
        <w:rPr>
          <w:rFonts w:ascii="Arial" w:eastAsia="Arial" w:hAnsi="Arial" w:cs="Arial"/>
          <w:i/>
          <w:spacing w:val="-3"/>
          <w:lang w:eastAsia="en-GB" w:bidi="en-GB"/>
        </w:rPr>
        <w:t xml:space="preserve"> </w:t>
      </w:r>
      <w:r w:rsidRPr="006927E3">
        <w:rPr>
          <w:rFonts w:ascii="Arial" w:eastAsia="Arial" w:hAnsi="Arial" w:cs="Arial"/>
          <w:i/>
          <w:lang w:eastAsia="en-GB" w:bidi="en-GB"/>
        </w:rPr>
        <w:t>[</w:t>
      </w:r>
      <w:r w:rsidRPr="006927E3">
        <w:rPr>
          <w:rFonts w:ascii="Arial" w:eastAsia="Arial" w:hAnsi="Arial" w:cs="Arial"/>
          <w:i/>
          <w:lang w:eastAsia="en-GB" w:bidi="en-GB"/>
        </w:rPr>
        <w:tab/>
        <w:t>] in favour</w:t>
      </w:r>
      <w:r w:rsidRPr="006927E3">
        <w:rPr>
          <w:rFonts w:ascii="Arial" w:eastAsia="Arial" w:hAnsi="Arial" w:cs="Arial"/>
          <w:i/>
          <w:spacing w:val="-3"/>
          <w:lang w:eastAsia="en-GB" w:bidi="en-GB"/>
        </w:rPr>
        <w:t xml:space="preserve"> </w:t>
      </w:r>
      <w:r w:rsidRPr="006927E3">
        <w:rPr>
          <w:rFonts w:ascii="Arial" w:eastAsia="Arial" w:hAnsi="Arial" w:cs="Arial"/>
          <w:i/>
          <w:lang w:eastAsia="en-GB" w:bidi="en-GB"/>
        </w:rPr>
        <w:t>of</w:t>
      </w:r>
      <w:r w:rsidRPr="006927E3">
        <w:rPr>
          <w:rFonts w:ascii="Arial" w:eastAsia="Arial" w:hAnsi="Arial" w:cs="Arial"/>
          <w:i/>
          <w:spacing w:val="-1"/>
          <w:lang w:eastAsia="en-GB" w:bidi="en-GB"/>
        </w:rPr>
        <w:t xml:space="preserve"> </w:t>
      </w:r>
      <w:r w:rsidRPr="006927E3">
        <w:rPr>
          <w:rFonts w:ascii="Arial" w:eastAsia="Arial" w:hAnsi="Arial" w:cs="Arial"/>
          <w:i/>
          <w:lang w:eastAsia="en-GB" w:bidi="en-GB"/>
        </w:rPr>
        <w:t>[</w:t>
      </w:r>
      <w:r w:rsidRPr="006927E3">
        <w:rPr>
          <w:rFonts w:ascii="Arial" w:eastAsia="Arial" w:hAnsi="Arial" w:cs="Arial"/>
          <w:i/>
          <w:lang w:eastAsia="en-GB" w:bidi="en-GB"/>
        </w:rPr>
        <w:tab/>
        <w:t xml:space="preserve">] </w:t>
      </w:r>
      <w:r w:rsidRPr="006927E3">
        <w:rPr>
          <w:rFonts w:ascii="Arial" w:eastAsia="Arial" w:hAnsi="Arial" w:cs="Arial"/>
          <w:i/>
          <w:spacing w:val="-5"/>
          <w:lang w:eastAsia="en-GB" w:bidi="en-GB"/>
        </w:rPr>
        <w:t xml:space="preserve">County </w:t>
      </w:r>
      <w:r w:rsidRPr="006927E3">
        <w:rPr>
          <w:rFonts w:ascii="Arial" w:eastAsia="Arial" w:hAnsi="Arial" w:cs="Arial"/>
          <w:i/>
          <w:lang w:eastAsia="en-GB" w:bidi="en-GB"/>
        </w:rPr>
        <w:t>[Borough] Council referred to in the charges register or its conveyancer”</w:t>
      </w:r>
    </w:p>
    <w:p w14:paraId="1AC4793C" w14:textId="77777777" w:rsidR="00FC750A" w:rsidRPr="006927E3" w:rsidRDefault="00FC750A" w:rsidP="00FC750A">
      <w:pPr>
        <w:widowControl w:val="0"/>
        <w:autoSpaceDE w:val="0"/>
        <w:autoSpaceDN w:val="0"/>
        <w:rPr>
          <w:rFonts w:ascii="Arial" w:eastAsia="Arial" w:hAnsi="Arial" w:cs="Arial"/>
          <w:i/>
          <w:lang w:eastAsia="en-GB" w:bidi="en-GB"/>
        </w:rPr>
      </w:pPr>
    </w:p>
    <w:p w14:paraId="7E6BC570" w14:textId="77777777" w:rsidR="00FC750A" w:rsidRPr="006927E3" w:rsidRDefault="00FC750A" w:rsidP="00FC750A">
      <w:pPr>
        <w:widowControl w:val="0"/>
        <w:numPr>
          <w:ilvl w:val="0"/>
          <w:numId w:val="52"/>
        </w:numPr>
        <w:tabs>
          <w:tab w:val="left" w:pos="1072"/>
          <w:tab w:val="left" w:pos="1073"/>
        </w:tabs>
        <w:autoSpaceDE w:val="0"/>
        <w:autoSpaceDN w:val="0"/>
        <w:spacing w:before="22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Delivery</w:t>
      </w:r>
    </w:p>
    <w:p w14:paraId="0782674E"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30C1DA80" w14:textId="77777777" w:rsidR="00FC750A" w:rsidRPr="006927E3" w:rsidRDefault="00FC750A" w:rsidP="00FC750A">
      <w:pPr>
        <w:widowControl w:val="0"/>
        <w:autoSpaceDE w:val="0"/>
        <w:autoSpaceDN w:val="0"/>
        <w:ind w:left="1070" w:right="1189"/>
        <w:rPr>
          <w:rFonts w:ascii="Arial" w:eastAsia="Arial" w:hAnsi="Arial" w:cs="Arial"/>
          <w:lang w:eastAsia="en-GB" w:bidi="en-GB"/>
        </w:rPr>
      </w:pPr>
      <w:r w:rsidRPr="006927E3">
        <w:rPr>
          <w:rFonts w:ascii="Arial" w:eastAsia="Arial" w:hAnsi="Arial" w:cs="Arial"/>
          <w:lang w:eastAsia="en-GB" w:bidi="en-GB"/>
        </w:rPr>
        <w:t>This Charge is intended to be and is hereby delivered on the date hereof</w:t>
      </w:r>
    </w:p>
    <w:p w14:paraId="17E83F10"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43C80521"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Enforcement by Third</w:t>
      </w:r>
      <w:r w:rsidRPr="006927E3">
        <w:rPr>
          <w:rFonts w:ascii="Arial" w:eastAsia="Arial" w:hAnsi="Arial" w:cs="Arial"/>
          <w:b/>
          <w:bCs/>
          <w:spacing w:val="-9"/>
          <w:lang w:eastAsia="en-GB" w:bidi="en-GB"/>
        </w:rPr>
        <w:t xml:space="preserve"> </w:t>
      </w:r>
      <w:r w:rsidRPr="006927E3">
        <w:rPr>
          <w:rFonts w:ascii="Arial" w:eastAsia="Arial" w:hAnsi="Arial" w:cs="Arial"/>
          <w:b/>
          <w:bCs/>
          <w:lang w:eastAsia="en-GB" w:bidi="en-GB"/>
        </w:rPr>
        <w:t>Parties</w:t>
      </w:r>
    </w:p>
    <w:p w14:paraId="6B79A54B"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34C71413" w14:textId="77777777" w:rsidR="00FC750A" w:rsidRPr="006927E3" w:rsidRDefault="00FC750A" w:rsidP="00FC750A">
      <w:pPr>
        <w:widowControl w:val="0"/>
        <w:autoSpaceDE w:val="0"/>
        <w:autoSpaceDN w:val="0"/>
        <w:spacing w:before="1"/>
        <w:ind w:left="1070" w:right="1229"/>
        <w:rPr>
          <w:rFonts w:ascii="Arial" w:eastAsia="Arial" w:hAnsi="Arial" w:cs="Arial"/>
          <w:lang w:eastAsia="en-GB" w:bidi="en-GB"/>
        </w:rPr>
      </w:pPr>
      <w:r w:rsidRPr="006927E3">
        <w:rPr>
          <w:rFonts w:ascii="Arial" w:eastAsia="Arial" w:hAnsi="Arial" w:cs="Arial"/>
          <w:lang w:eastAsia="en-GB" w:bidi="en-GB"/>
        </w:rPr>
        <w:t>The parties to this Charge do not intend that any of its terms will be enforceable by virtue of the Contracts (Rights of Third Parties) Act 1999 by any person not a party to it.</w:t>
      </w:r>
    </w:p>
    <w:p w14:paraId="5459F10C"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19813287" w14:textId="77777777" w:rsidR="00FC750A" w:rsidRPr="006927E3" w:rsidRDefault="00FC750A" w:rsidP="00FC750A">
      <w:pPr>
        <w:widowControl w:val="0"/>
        <w:numPr>
          <w:ilvl w:val="0"/>
          <w:numId w:val="52"/>
        </w:numPr>
        <w:tabs>
          <w:tab w:val="left" w:pos="1072"/>
          <w:tab w:val="left" w:pos="1073"/>
        </w:tabs>
        <w:autoSpaceDE w:val="0"/>
        <w:autoSpaceDN w:val="0"/>
        <w:ind w:left="1072" w:hanging="855"/>
        <w:outlineLvl w:val="0"/>
        <w:rPr>
          <w:rFonts w:ascii="Arial" w:eastAsia="Arial" w:hAnsi="Arial" w:cs="Arial"/>
          <w:b/>
          <w:bCs/>
          <w:lang w:eastAsia="en-GB" w:bidi="en-GB"/>
        </w:rPr>
      </w:pPr>
      <w:r w:rsidRPr="006927E3">
        <w:rPr>
          <w:rFonts w:ascii="Arial" w:eastAsia="Arial" w:hAnsi="Arial" w:cs="Arial"/>
          <w:b/>
          <w:bCs/>
          <w:lang w:eastAsia="en-GB" w:bidi="en-GB"/>
        </w:rPr>
        <w:t>Law and</w:t>
      </w:r>
      <w:r w:rsidRPr="006927E3">
        <w:rPr>
          <w:rFonts w:ascii="Arial" w:eastAsia="Arial" w:hAnsi="Arial" w:cs="Arial"/>
          <w:b/>
          <w:bCs/>
          <w:spacing w:val="-1"/>
          <w:lang w:eastAsia="en-GB" w:bidi="en-GB"/>
        </w:rPr>
        <w:t xml:space="preserve"> </w:t>
      </w:r>
      <w:r w:rsidRPr="006927E3">
        <w:rPr>
          <w:rFonts w:ascii="Arial" w:eastAsia="Arial" w:hAnsi="Arial" w:cs="Arial"/>
          <w:b/>
          <w:bCs/>
          <w:lang w:eastAsia="en-GB" w:bidi="en-GB"/>
        </w:rPr>
        <w:t>Jurisdiction</w:t>
      </w:r>
    </w:p>
    <w:p w14:paraId="0C7C1E5E"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10A5ADE7" w14:textId="77777777" w:rsidR="00FC750A" w:rsidRPr="006927E3" w:rsidRDefault="00FC750A" w:rsidP="00FC750A">
      <w:pPr>
        <w:widowControl w:val="0"/>
        <w:autoSpaceDE w:val="0"/>
        <w:autoSpaceDN w:val="0"/>
        <w:ind w:left="1070" w:right="962"/>
        <w:rPr>
          <w:rFonts w:ascii="Arial" w:eastAsia="Arial" w:hAnsi="Arial" w:cs="Arial"/>
          <w:lang w:eastAsia="en-GB" w:bidi="en-GB"/>
        </w:rPr>
      </w:pPr>
      <w:r w:rsidRPr="006927E3">
        <w:rPr>
          <w:rFonts w:ascii="Arial" w:eastAsia="Arial" w:hAnsi="Arial" w:cs="Arial"/>
          <w:lang w:eastAsia="en-GB" w:bidi="en-GB"/>
        </w:rPr>
        <w:t>This Charge is governed by and shall be construed in accordance with the laws of England and Wales and the Mortgagor submits to the exclusive jurisdiction of the courts of England and Wales.</w:t>
      </w:r>
    </w:p>
    <w:p w14:paraId="3F0D41C6"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340" w:right="900" w:bottom="1940" w:left="1580" w:header="0" w:footer="1665" w:gutter="0"/>
          <w:cols w:space="720"/>
        </w:sectPr>
      </w:pPr>
    </w:p>
    <w:p w14:paraId="7AA10E03" w14:textId="77777777" w:rsidR="00FC750A" w:rsidRPr="006927E3" w:rsidRDefault="00FC750A" w:rsidP="00FC750A">
      <w:pPr>
        <w:widowControl w:val="0"/>
        <w:autoSpaceDE w:val="0"/>
        <w:autoSpaceDN w:val="0"/>
        <w:spacing w:before="10"/>
        <w:rPr>
          <w:rFonts w:ascii="Arial" w:eastAsia="Arial" w:hAnsi="Arial" w:cs="Arial"/>
          <w:lang w:eastAsia="en-GB" w:bidi="en-GB"/>
        </w:rPr>
      </w:pPr>
    </w:p>
    <w:p w14:paraId="0FA37511" w14:textId="77777777" w:rsidR="00FC750A" w:rsidRPr="006927E3" w:rsidRDefault="00FC750A" w:rsidP="00FC750A">
      <w:pPr>
        <w:widowControl w:val="0"/>
        <w:autoSpaceDE w:val="0"/>
        <w:autoSpaceDN w:val="0"/>
        <w:spacing w:before="93"/>
        <w:ind w:left="218"/>
        <w:outlineLvl w:val="0"/>
        <w:rPr>
          <w:rFonts w:ascii="Arial" w:eastAsia="Arial" w:hAnsi="Arial" w:cs="Arial"/>
          <w:b/>
          <w:bCs/>
          <w:lang w:eastAsia="en-GB" w:bidi="en-GB"/>
        </w:rPr>
      </w:pPr>
      <w:r w:rsidRPr="006927E3">
        <w:rPr>
          <w:rFonts w:ascii="Arial" w:eastAsia="Arial" w:hAnsi="Arial" w:cs="Arial"/>
          <w:b/>
          <w:bCs/>
          <w:lang w:eastAsia="en-GB" w:bidi="en-GB"/>
        </w:rPr>
        <w:t>FIRST SCHEDULE</w:t>
      </w:r>
    </w:p>
    <w:p w14:paraId="0CCEB6EA"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714BE926" w14:textId="77777777" w:rsidR="00FC750A" w:rsidRPr="006927E3" w:rsidRDefault="00FC750A" w:rsidP="00FC750A">
      <w:pPr>
        <w:widowControl w:val="0"/>
        <w:autoSpaceDE w:val="0"/>
        <w:autoSpaceDN w:val="0"/>
        <w:ind w:left="218"/>
        <w:rPr>
          <w:rFonts w:ascii="Arial" w:eastAsia="Arial" w:hAnsi="Arial" w:cs="Arial"/>
          <w:b/>
          <w:lang w:eastAsia="en-GB" w:bidi="en-GB"/>
        </w:rPr>
      </w:pPr>
      <w:r w:rsidRPr="006927E3">
        <w:rPr>
          <w:rFonts w:ascii="Arial" w:eastAsia="Arial" w:hAnsi="Arial" w:cs="Arial"/>
          <w:b/>
          <w:lang w:eastAsia="en-GB" w:bidi="en-GB"/>
        </w:rPr>
        <w:t>The Property</w:t>
      </w:r>
    </w:p>
    <w:p w14:paraId="083C5536" w14:textId="77777777" w:rsidR="00FC750A" w:rsidRPr="006927E3" w:rsidRDefault="00FC750A" w:rsidP="00FC750A">
      <w:pPr>
        <w:widowControl w:val="0"/>
        <w:autoSpaceDE w:val="0"/>
        <w:autoSpaceDN w:val="0"/>
        <w:spacing w:before="10"/>
        <w:rPr>
          <w:rFonts w:ascii="Arial" w:eastAsia="Arial" w:hAnsi="Arial" w:cs="Arial"/>
          <w:b/>
          <w:lang w:eastAsia="en-GB" w:bidi="en-GB"/>
        </w:rPr>
      </w:pPr>
    </w:p>
    <w:p w14:paraId="0D9DBC95" w14:textId="77777777" w:rsidR="00FC750A" w:rsidRPr="006927E3" w:rsidRDefault="00FC750A" w:rsidP="00FC750A">
      <w:pPr>
        <w:widowControl w:val="0"/>
        <w:tabs>
          <w:tab w:val="left" w:pos="7716"/>
        </w:tabs>
        <w:autoSpaceDE w:val="0"/>
        <w:autoSpaceDN w:val="0"/>
        <w:ind w:left="218" w:right="963"/>
        <w:rPr>
          <w:rFonts w:ascii="Arial" w:eastAsia="Arial" w:hAnsi="Arial" w:cs="Arial"/>
          <w:lang w:eastAsia="en-GB" w:bidi="en-GB"/>
        </w:rPr>
      </w:pPr>
      <w:r w:rsidRPr="006927E3">
        <w:rPr>
          <w:rFonts w:ascii="Arial" w:eastAsia="Arial" w:hAnsi="Arial" w:cs="Arial"/>
          <w:lang w:eastAsia="en-GB" w:bidi="en-GB"/>
        </w:rPr>
        <w:t>The Property shall mean all that piece or parcel of land known</w:t>
      </w:r>
      <w:r w:rsidRPr="006927E3">
        <w:rPr>
          <w:rFonts w:ascii="Arial" w:eastAsia="Arial" w:hAnsi="Arial" w:cs="Arial"/>
          <w:spacing w:val="-15"/>
          <w:lang w:eastAsia="en-GB" w:bidi="en-GB"/>
        </w:rPr>
        <w:t xml:space="preserve"> </w:t>
      </w:r>
      <w:r w:rsidRPr="006927E3">
        <w:rPr>
          <w:rFonts w:ascii="Arial" w:eastAsia="Arial" w:hAnsi="Arial" w:cs="Arial"/>
          <w:lang w:eastAsia="en-GB" w:bidi="en-GB"/>
        </w:rPr>
        <w:t>as [</w:t>
      </w:r>
      <w:r w:rsidRPr="006927E3">
        <w:rPr>
          <w:rFonts w:ascii="Arial" w:eastAsia="Arial" w:hAnsi="Arial" w:cs="Arial"/>
          <w:lang w:eastAsia="en-GB" w:bidi="en-GB"/>
        </w:rPr>
        <w:tab/>
        <w:t xml:space="preserve">] </w:t>
      </w:r>
      <w:r w:rsidRPr="006927E3">
        <w:rPr>
          <w:rFonts w:ascii="Arial" w:eastAsia="Arial" w:hAnsi="Arial" w:cs="Arial"/>
          <w:spacing w:val="-4"/>
          <w:lang w:eastAsia="en-GB" w:bidi="en-GB"/>
        </w:rPr>
        <w:t xml:space="preserve">which </w:t>
      </w:r>
      <w:r w:rsidRPr="006927E3">
        <w:rPr>
          <w:rFonts w:ascii="Arial" w:eastAsia="Arial" w:hAnsi="Arial" w:cs="Arial"/>
          <w:lang w:eastAsia="en-GB" w:bidi="en-GB"/>
        </w:rPr>
        <w:t>is registered with absolute title at the Land Registry under Title Number</w:t>
      </w:r>
      <w:r w:rsidRPr="006927E3">
        <w:rPr>
          <w:rFonts w:ascii="Arial" w:eastAsia="Arial" w:hAnsi="Arial" w:cs="Arial"/>
          <w:spacing w:val="-18"/>
          <w:lang w:eastAsia="en-GB" w:bidi="en-GB"/>
        </w:rPr>
        <w:t xml:space="preserve"> </w:t>
      </w:r>
      <w:r w:rsidRPr="006927E3">
        <w:rPr>
          <w:rFonts w:ascii="Arial" w:eastAsia="Arial" w:hAnsi="Arial" w:cs="Arial"/>
          <w:lang w:eastAsia="en-GB" w:bidi="en-GB"/>
        </w:rPr>
        <w:t>[</w:t>
      </w:r>
    </w:p>
    <w:p w14:paraId="775849F0"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t>
      </w:r>
    </w:p>
    <w:p w14:paraId="111963AB" w14:textId="77777777" w:rsidR="00FC750A" w:rsidRPr="006927E3" w:rsidRDefault="00FC750A" w:rsidP="00FC750A">
      <w:pPr>
        <w:widowControl w:val="0"/>
        <w:autoSpaceDE w:val="0"/>
        <w:autoSpaceDN w:val="0"/>
        <w:rPr>
          <w:rFonts w:ascii="Arial" w:eastAsia="Arial" w:hAnsi="Arial" w:cs="Arial"/>
          <w:lang w:eastAsia="en-GB" w:bidi="en-GB"/>
        </w:rPr>
        <w:sectPr w:rsidR="00FC750A" w:rsidRPr="006927E3">
          <w:pgSz w:w="11910" w:h="16840"/>
          <w:pgMar w:top="1580" w:right="900" w:bottom="1940" w:left="1580" w:header="0" w:footer="1665" w:gutter="0"/>
          <w:cols w:space="720"/>
        </w:sectPr>
      </w:pPr>
    </w:p>
    <w:p w14:paraId="161144C1" w14:textId="77777777" w:rsidR="00FC750A" w:rsidRPr="006927E3" w:rsidRDefault="00FC750A" w:rsidP="00FC750A">
      <w:pPr>
        <w:widowControl w:val="0"/>
        <w:tabs>
          <w:tab w:val="left" w:pos="3015"/>
        </w:tabs>
        <w:autoSpaceDE w:val="0"/>
        <w:autoSpaceDN w:val="0"/>
        <w:spacing w:before="79" w:line="360" w:lineRule="auto"/>
        <w:ind w:left="218" w:right="6243"/>
        <w:rPr>
          <w:rFonts w:ascii="Arial" w:eastAsia="Arial" w:hAnsi="Arial" w:cs="Arial"/>
          <w:lang w:eastAsia="en-GB" w:bidi="en-GB"/>
        </w:rPr>
      </w:pPr>
      <w:r w:rsidRPr="006927E3">
        <w:rPr>
          <w:rFonts w:ascii="Arial" w:eastAsia="Arial" w:hAnsi="Arial" w:cs="Arial"/>
          <w:b/>
          <w:lang w:eastAsia="en-GB" w:bidi="en-GB"/>
        </w:rPr>
        <w:lastRenderedPageBreak/>
        <w:t xml:space="preserve">[EXECUTED </w:t>
      </w:r>
      <w:r w:rsidRPr="006927E3">
        <w:rPr>
          <w:rFonts w:ascii="Arial" w:eastAsia="Arial" w:hAnsi="Arial" w:cs="Arial"/>
          <w:lang w:eastAsia="en-GB" w:bidi="en-GB"/>
        </w:rPr>
        <w:t xml:space="preserve">as a </w:t>
      </w:r>
      <w:r w:rsidRPr="006927E3">
        <w:rPr>
          <w:rFonts w:ascii="Arial" w:eastAsia="Arial" w:hAnsi="Arial" w:cs="Arial"/>
          <w:b/>
          <w:lang w:eastAsia="en-GB" w:bidi="en-GB"/>
        </w:rPr>
        <w:t xml:space="preserve">DEED </w:t>
      </w:r>
      <w:r w:rsidRPr="006927E3">
        <w:rPr>
          <w:rFonts w:ascii="Arial" w:eastAsia="Arial" w:hAnsi="Arial" w:cs="Arial"/>
          <w:spacing w:val="-6"/>
          <w:lang w:eastAsia="en-GB" w:bidi="en-GB"/>
        </w:rPr>
        <w:t xml:space="preserve">by </w:t>
      </w:r>
      <w:r w:rsidRPr="006927E3">
        <w:rPr>
          <w:rFonts w:ascii="Arial" w:eastAsia="Arial" w:hAnsi="Arial" w:cs="Arial"/>
          <w:lang w:eastAsia="en-GB" w:bidi="en-GB"/>
        </w:rPr>
        <w:t>[</w:t>
      </w:r>
      <w:r w:rsidRPr="006927E3">
        <w:rPr>
          <w:rFonts w:ascii="Arial" w:eastAsia="Arial" w:hAnsi="Arial" w:cs="Arial"/>
          <w:lang w:eastAsia="en-GB" w:bidi="en-GB"/>
        </w:rPr>
        <w:tab/>
        <w:t>]</w:t>
      </w:r>
    </w:p>
    <w:p w14:paraId="2F876B58" w14:textId="77777777" w:rsidR="00FC750A" w:rsidRPr="006927E3" w:rsidRDefault="00FC750A" w:rsidP="00FC750A">
      <w:pPr>
        <w:widowControl w:val="0"/>
        <w:autoSpaceDE w:val="0"/>
        <w:autoSpaceDN w:val="0"/>
        <w:spacing w:before="1" w:line="360" w:lineRule="auto"/>
        <w:ind w:left="218" w:right="5046" w:firstLine="719"/>
        <w:rPr>
          <w:rFonts w:ascii="Arial" w:eastAsia="Arial" w:hAnsi="Arial" w:cs="Arial"/>
          <w:lang w:eastAsia="en-GB" w:bidi="en-GB"/>
        </w:rPr>
      </w:pPr>
      <w:r w:rsidRPr="006927E3">
        <w:rPr>
          <w:rFonts w:ascii="Arial" w:eastAsia="Arial" w:hAnsi="Arial" w:cs="Arial"/>
          <w:lang w:eastAsia="en-GB" w:bidi="en-GB"/>
        </w:rPr>
        <w:t>……………………………………. in the presence of:</w:t>
      </w:r>
    </w:p>
    <w:p w14:paraId="792DD087" w14:textId="77777777" w:rsidR="00FC750A" w:rsidRPr="006927E3" w:rsidRDefault="00FC750A" w:rsidP="00FC750A">
      <w:pPr>
        <w:widowControl w:val="0"/>
        <w:autoSpaceDE w:val="0"/>
        <w:autoSpaceDN w:val="0"/>
        <w:rPr>
          <w:rFonts w:ascii="Arial" w:eastAsia="Arial" w:hAnsi="Arial" w:cs="Arial"/>
          <w:lang w:eastAsia="en-GB" w:bidi="en-GB"/>
        </w:rPr>
      </w:pPr>
    </w:p>
    <w:p w14:paraId="6DA5C8C5" w14:textId="77777777" w:rsidR="00FC750A" w:rsidRPr="006927E3" w:rsidRDefault="00FC750A" w:rsidP="00FC750A">
      <w:pPr>
        <w:widowControl w:val="0"/>
        <w:autoSpaceDE w:val="0"/>
        <w:autoSpaceDN w:val="0"/>
        <w:rPr>
          <w:rFonts w:ascii="Arial" w:eastAsia="Arial" w:hAnsi="Arial" w:cs="Arial"/>
          <w:lang w:eastAsia="en-GB" w:bidi="en-GB"/>
        </w:rPr>
      </w:pPr>
    </w:p>
    <w:p w14:paraId="0C1425FB"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7"/>
          <w:lang w:eastAsia="en-GB" w:bidi="en-GB"/>
        </w:rPr>
        <w:t xml:space="preserve"> </w:t>
      </w:r>
      <w:proofErr w:type="gramStart"/>
      <w:r w:rsidRPr="006927E3">
        <w:rPr>
          <w:rFonts w:ascii="Arial" w:eastAsia="Arial" w:hAnsi="Arial" w:cs="Arial"/>
          <w:lang w:eastAsia="en-GB" w:bidi="en-GB"/>
        </w:rPr>
        <w:t>Signature:…</w:t>
      </w:r>
      <w:proofErr w:type="gramEnd"/>
      <w:r w:rsidRPr="006927E3">
        <w:rPr>
          <w:rFonts w:ascii="Arial" w:eastAsia="Arial" w:hAnsi="Arial" w:cs="Arial"/>
          <w:lang w:eastAsia="en-GB" w:bidi="en-GB"/>
        </w:rPr>
        <w:t>…………………………………..</w:t>
      </w:r>
    </w:p>
    <w:p w14:paraId="7C01BDC2" w14:textId="77777777" w:rsidR="00FC750A" w:rsidRPr="006927E3" w:rsidRDefault="00FC750A" w:rsidP="00FC750A">
      <w:pPr>
        <w:widowControl w:val="0"/>
        <w:autoSpaceDE w:val="0"/>
        <w:autoSpaceDN w:val="0"/>
        <w:rPr>
          <w:rFonts w:ascii="Arial" w:eastAsia="Arial" w:hAnsi="Arial" w:cs="Arial"/>
          <w:lang w:eastAsia="en-GB" w:bidi="en-GB"/>
        </w:rPr>
      </w:pPr>
    </w:p>
    <w:p w14:paraId="69D9C8CA" w14:textId="77777777" w:rsidR="00FC750A" w:rsidRPr="006927E3" w:rsidRDefault="00FC750A" w:rsidP="00FC750A">
      <w:pPr>
        <w:widowControl w:val="0"/>
        <w:autoSpaceDE w:val="0"/>
        <w:autoSpaceDN w:val="0"/>
        <w:rPr>
          <w:rFonts w:ascii="Arial" w:eastAsia="Arial" w:hAnsi="Arial" w:cs="Arial"/>
          <w:lang w:eastAsia="en-GB" w:bidi="en-GB"/>
        </w:rPr>
      </w:pPr>
    </w:p>
    <w:p w14:paraId="62F8DD66"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6"/>
          <w:lang w:eastAsia="en-GB" w:bidi="en-GB"/>
        </w:rPr>
        <w:t xml:space="preserve"> </w:t>
      </w:r>
      <w:proofErr w:type="gramStart"/>
      <w:r w:rsidRPr="006927E3">
        <w:rPr>
          <w:rFonts w:ascii="Arial" w:eastAsia="Arial" w:hAnsi="Arial" w:cs="Arial"/>
          <w:lang w:eastAsia="en-GB" w:bidi="en-GB"/>
        </w:rPr>
        <w:t>Name:…</w:t>
      </w:r>
      <w:proofErr w:type="gramEnd"/>
      <w:r w:rsidRPr="006927E3">
        <w:rPr>
          <w:rFonts w:ascii="Arial" w:eastAsia="Arial" w:hAnsi="Arial" w:cs="Arial"/>
          <w:lang w:eastAsia="en-GB" w:bidi="en-GB"/>
        </w:rPr>
        <w:t>………………………………………</w:t>
      </w:r>
    </w:p>
    <w:p w14:paraId="0052811A" w14:textId="77777777" w:rsidR="00FC750A" w:rsidRPr="006927E3" w:rsidRDefault="00FC750A" w:rsidP="00FC750A">
      <w:pPr>
        <w:widowControl w:val="0"/>
        <w:autoSpaceDE w:val="0"/>
        <w:autoSpaceDN w:val="0"/>
        <w:rPr>
          <w:rFonts w:ascii="Arial" w:eastAsia="Arial" w:hAnsi="Arial" w:cs="Arial"/>
          <w:lang w:eastAsia="en-GB" w:bidi="en-GB"/>
        </w:rPr>
      </w:pPr>
    </w:p>
    <w:p w14:paraId="782F7D43" w14:textId="77777777" w:rsidR="00FC750A" w:rsidRPr="006927E3" w:rsidRDefault="00FC750A" w:rsidP="00FC750A">
      <w:pPr>
        <w:widowControl w:val="0"/>
        <w:autoSpaceDE w:val="0"/>
        <w:autoSpaceDN w:val="0"/>
        <w:spacing w:before="1"/>
        <w:rPr>
          <w:rFonts w:ascii="Arial" w:eastAsia="Arial" w:hAnsi="Arial" w:cs="Arial"/>
          <w:lang w:eastAsia="en-GB" w:bidi="en-GB"/>
        </w:rPr>
      </w:pPr>
    </w:p>
    <w:p w14:paraId="50E563BC"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7"/>
          <w:lang w:eastAsia="en-GB" w:bidi="en-GB"/>
        </w:rPr>
        <w:t xml:space="preserve"> </w:t>
      </w:r>
      <w:proofErr w:type="gramStart"/>
      <w:r w:rsidRPr="006927E3">
        <w:rPr>
          <w:rFonts w:ascii="Arial" w:eastAsia="Arial" w:hAnsi="Arial" w:cs="Arial"/>
          <w:lang w:eastAsia="en-GB" w:bidi="en-GB"/>
        </w:rPr>
        <w:t>Address:…</w:t>
      </w:r>
      <w:proofErr w:type="gramEnd"/>
      <w:r w:rsidRPr="006927E3">
        <w:rPr>
          <w:rFonts w:ascii="Arial" w:eastAsia="Arial" w:hAnsi="Arial" w:cs="Arial"/>
          <w:lang w:eastAsia="en-GB" w:bidi="en-GB"/>
        </w:rPr>
        <w:t>…………………………………….</w:t>
      </w:r>
    </w:p>
    <w:p w14:paraId="0B2FF6D8" w14:textId="77777777" w:rsidR="00FC750A" w:rsidRPr="006927E3" w:rsidRDefault="00FC750A" w:rsidP="00FC750A">
      <w:pPr>
        <w:widowControl w:val="0"/>
        <w:autoSpaceDE w:val="0"/>
        <w:autoSpaceDN w:val="0"/>
        <w:rPr>
          <w:rFonts w:ascii="Arial" w:eastAsia="Arial" w:hAnsi="Arial" w:cs="Arial"/>
          <w:lang w:eastAsia="en-GB" w:bidi="en-GB"/>
        </w:rPr>
      </w:pPr>
    </w:p>
    <w:p w14:paraId="4A1D8440" w14:textId="77777777" w:rsidR="00FC750A" w:rsidRPr="006927E3" w:rsidRDefault="00FC750A" w:rsidP="00FC750A">
      <w:pPr>
        <w:widowControl w:val="0"/>
        <w:autoSpaceDE w:val="0"/>
        <w:autoSpaceDN w:val="0"/>
        <w:rPr>
          <w:rFonts w:ascii="Arial" w:eastAsia="Arial" w:hAnsi="Arial" w:cs="Arial"/>
          <w:lang w:eastAsia="en-GB" w:bidi="en-GB"/>
        </w:rPr>
      </w:pPr>
    </w:p>
    <w:p w14:paraId="69676589" w14:textId="77777777" w:rsidR="00FC750A" w:rsidRPr="006927E3" w:rsidRDefault="00FC750A" w:rsidP="00FC750A">
      <w:pPr>
        <w:widowControl w:val="0"/>
        <w:tabs>
          <w:tab w:val="left" w:leader="dot" w:pos="5671"/>
        </w:tabs>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Occupation</w:t>
      </w:r>
      <w:r w:rsidRPr="006927E3">
        <w:rPr>
          <w:rFonts w:ascii="Arial" w:eastAsia="Arial" w:hAnsi="Arial" w:cs="Arial"/>
          <w:lang w:eastAsia="en-GB" w:bidi="en-GB"/>
        </w:rPr>
        <w:tab/>
        <w:t>]</w:t>
      </w:r>
    </w:p>
    <w:p w14:paraId="3EAF3440" w14:textId="77777777" w:rsidR="00FC750A" w:rsidRPr="006927E3" w:rsidRDefault="00FC750A" w:rsidP="00FC750A">
      <w:pPr>
        <w:widowControl w:val="0"/>
        <w:autoSpaceDE w:val="0"/>
        <w:autoSpaceDN w:val="0"/>
        <w:rPr>
          <w:rFonts w:ascii="Arial" w:eastAsia="Arial" w:hAnsi="Arial" w:cs="Arial"/>
          <w:lang w:eastAsia="en-GB" w:bidi="en-GB"/>
        </w:rPr>
      </w:pPr>
    </w:p>
    <w:p w14:paraId="62746246" w14:textId="77777777" w:rsidR="00FC750A" w:rsidRPr="006927E3" w:rsidRDefault="00FC750A" w:rsidP="00FC750A">
      <w:pPr>
        <w:widowControl w:val="0"/>
        <w:autoSpaceDE w:val="0"/>
        <w:autoSpaceDN w:val="0"/>
        <w:rPr>
          <w:rFonts w:ascii="Arial" w:eastAsia="Arial" w:hAnsi="Arial" w:cs="Arial"/>
          <w:lang w:eastAsia="en-GB" w:bidi="en-GB"/>
        </w:rPr>
      </w:pPr>
    </w:p>
    <w:p w14:paraId="25EB0E45" w14:textId="77777777" w:rsidR="00FC750A" w:rsidRPr="006927E3" w:rsidRDefault="00FC750A" w:rsidP="00FC750A">
      <w:pPr>
        <w:widowControl w:val="0"/>
        <w:autoSpaceDE w:val="0"/>
        <w:autoSpaceDN w:val="0"/>
        <w:rPr>
          <w:rFonts w:ascii="Arial" w:eastAsia="Arial" w:hAnsi="Arial" w:cs="Arial"/>
          <w:lang w:eastAsia="en-GB" w:bidi="en-GB"/>
        </w:rPr>
      </w:pPr>
    </w:p>
    <w:p w14:paraId="458F23B0" w14:textId="77777777" w:rsidR="00FC750A" w:rsidRPr="006927E3" w:rsidRDefault="00FC750A" w:rsidP="00FC750A">
      <w:pPr>
        <w:widowControl w:val="0"/>
        <w:tabs>
          <w:tab w:val="left" w:pos="3015"/>
        </w:tabs>
        <w:autoSpaceDE w:val="0"/>
        <w:autoSpaceDN w:val="0"/>
        <w:spacing w:before="207" w:line="360" w:lineRule="auto"/>
        <w:ind w:left="218" w:right="6243"/>
        <w:rPr>
          <w:rFonts w:ascii="Arial" w:eastAsia="Arial" w:hAnsi="Arial" w:cs="Arial"/>
          <w:lang w:eastAsia="en-GB" w:bidi="en-GB"/>
        </w:rPr>
      </w:pPr>
      <w:r w:rsidRPr="006927E3">
        <w:rPr>
          <w:rFonts w:ascii="Arial" w:eastAsia="Arial" w:hAnsi="Arial" w:cs="Arial"/>
          <w:b/>
          <w:lang w:eastAsia="en-GB" w:bidi="en-GB"/>
        </w:rPr>
        <w:t xml:space="preserve">[EXECUTED </w:t>
      </w:r>
      <w:r w:rsidRPr="006927E3">
        <w:rPr>
          <w:rFonts w:ascii="Arial" w:eastAsia="Arial" w:hAnsi="Arial" w:cs="Arial"/>
          <w:lang w:eastAsia="en-GB" w:bidi="en-GB"/>
        </w:rPr>
        <w:t xml:space="preserve">as a </w:t>
      </w:r>
      <w:r w:rsidRPr="006927E3">
        <w:rPr>
          <w:rFonts w:ascii="Arial" w:eastAsia="Arial" w:hAnsi="Arial" w:cs="Arial"/>
          <w:b/>
          <w:lang w:eastAsia="en-GB" w:bidi="en-GB"/>
        </w:rPr>
        <w:t xml:space="preserve">DEED </w:t>
      </w:r>
      <w:r w:rsidRPr="006927E3">
        <w:rPr>
          <w:rFonts w:ascii="Arial" w:eastAsia="Arial" w:hAnsi="Arial" w:cs="Arial"/>
          <w:spacing w:val="-6"/>
          <w:lang w:eastAsia="en-GB" w:bidi="en-GB"/>
        </w:rPr>
        <w:t xml:space="preserve">by </w:t>
      </w:r>
      <w:r w:rsidRPr="006927E3">
        <w:rPr>
          <w:rFonts w:ascii="Arial" w:eastAsia="Arial" w:hAnsi="Arial" w:cs="Arial"/>
          <w:lang w:eastAsia="en-GB" w:bidi="en-GB"/>
        </w:rPr>
        <w:t>[</w:t>
      </w:r>
      <w:r w:rsidRPr="006927E3">
        <w:rPr>
          <w:rFonts w:ascii="Arial" w:eastAsia="Arial" w:hAnsi="Arial" w:cs="Arial"/>
          <w:lang w:eastAsia="en-GB" w:bidi="en-GB"/>
        </w:rPr>
        <w:tab/>
        <w:t>]</w:t>
      </w:r>
    </w:p>
    <w:p w14:paraId="1F5900BD"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acting by</w:t>
      </w:r>
    </w:p>
    <w:p w14:paraId="347E186B" w14:textId="77777777" w:rsidR="00FC750A" w:rsidRPr="006927E3" w:rsidRDefault="00FC750A" w:rsidP="00FC750A">
      <w:pPr>
        <w:widowControl w:val="0"/>
        <w:tabs>
          <w:tab w:val="left" w:pos="2950"/>
        </w:tabs>
        <w:autoSpaceDE w:val="0"/>
        <w:autoSpaceDN w:val="0"/>
        <w:spacing w:before="137"/>
        <w:ind w:left="218"/>
        <w:rPr>
          <w:rFonts w:ascii="Arial" w:eastAsia="Arial" w:hAnsi="Arial" w:cs="Arial"/>
          <w:lang w:eastAsia="en-GB" w:bidi="en-GB"/>
        </w:rPr>
      </w:pPr>
      <w:r w:rsidRPr="006927E3">
        <w:rPr>
          <w:rFonts w:ascii="Arial" w:eastAsia="Arial" w:hAnsi="Arial" w:cs="Arial"/>
          <w:lang w:eastAsia="en-GB" w:bidi="en-GB"/>
        </w:rPr>
        <w:t>[</w:t>
      </w:r>
      <w:r w:rsidRPr="006927E3">
        <w:rPr>
          <w:rFonts w:ascii="Arial" w:eastAsia="Arial" w:hAnsi="Arial" w:cs="Arial"/>
          <w:lang w:eastAsia="en-GB" w:bidi="en-GB"/>
        </w:rPr>
        <w:tab/>
        <w:t>]</w:t>
      </w:r>
    </w:p>
    <w:p w14:paraId="647B9ED4" w14:textId="77777777" w:rsidR="00FC750A" w:rsidRPr="006927E3" w:rsidRDefault="00FC750A" w:rsidP="00FC750A">
      <w:pPr>
        <w:widowControl w:val="0"/>
        <w:autoSpaceDE w:val="0"/>
        <w:autoSpaceDN w:val="0"/>
        <w:spacing w:before="139"/>
        <w:ind w:left="218"/>
        <w:rPr>
          <w:rFonts w:ascii="Arial" w:eastAsia="Arial" w:hAnsi="Arial" w:cs="Arial"/>
          <w:lang w:eastAsia="en-GB" w:bidi="en-GB"/>
        </w:rPr>
      </w:pPr>
      <w:r w:rsidRPr="006927E3">
        <w:rPr>
          <w:rFonts w:ascii="Arial" w:eastAsia="Arial" w:hAnsi="Arial" w:cs="Arial"/>
          <w:lang w:eastAsia="en-GB" w:bidi="en-GB"/>
        </w:rPr>
        <w:t>a director</w:t>
      </w:r>
    </w:p>
    <w:p w14:paraId="758922AC" w14:textId="77777777" w:rsidR="00FC750A" w:rsidRPr="006927E3" w:rsidRDefault="00FC750A" w:rsidP="00FC750A">
      <w:pPr>
        <w:widowControl w:val="0"/>
        <w:autoSpaceDE w:val="0"/>
        <w:autoSpaceDN w:val="0"/>
        <w:spacing w:before="137"/>
        <w:ind w:left="218"/>
        <w:rPr>
          <w:rFonts w:ascii="Arial" w:eastAsia="Arial" w:hAnsi="Arial" w:cs="Arial"/>
          <w:lang w:eastAsia="en-GB" w:bidi="en-GB"/>
        </w:rPr>
      </w:pPr>
      <w:r w:rsidRPr="006927E3">
        <w:rPr>
          <w:rFonts w:ascii="Arial" w:eastAsia="Arial" w:hAnsi="Arial" w:cs="Arial"/>
          <w:lang w:eastAsia="en-GB" w:bidi="en-GB"/>
        </w:rPr>
        <w:t>in the presence of:</w:t>
      </w:r>
    </w:p>
    <w:p w14:paraId="290423C3" w14:textId="77777777" w:rsidR="00FC750A" w:rsidRPr="006927E3" w:rsidRDefault="00FC750A" w:rsidP="00FC750A">
      <w:pPr>
        <w:widowControl w:val="0"/>
        <w:autoSpaceDE w:val="0"/>
        <w:autoSpaceDN w:val="0"/>
        <w:rPr>
          <w:rFonts w:ascii="Arial" w:eastAsia="Arial" w:hAnsi="Arial" w:cs="Arial"/>
          <w:lang w:eastAsia="en-GB" w:bidi="en-GB"/>
        </w:rPr>
      </w:pPr>
    </w:p>
    <w:p w14:paraId="1EDCAC4F" w14:textId="77777777" w:rsidR="00FC750A" w:rsidRPr="006927E3" w:rsidRDefault="00FC750A" w:rsidP="00FC750A">
      <w:pPr>
        <w:widowControl w:val="0"/>
        <w:autoSpaceDE w:val="0"/>
        <w:autoSpaceDN w:val="0"/>
        <w:rPr>
          <w:rFonts w:ascii="Arial" w:eastAsia="Arial" w:hAnsi="Arial" w:cs="Arial"/>
          <w:lang w:eastAsia="en-GB" w:bidi="en-GB"/>
        </w:rPr>
      </w:pPr>
    </w:p>
    <w:p w14:paraId="12CB1C95" w14:textId="77777777" w:rsidR="00FC750A" w:rsidRPr="006927E3" w:rsidRDefault="00FC750A" w:rsidP="00FC750A">
      <w:pPr>
        <w:widowControl w:val="0"/>
        <w:autoSpaceDE w:val="0"/>
        <w:autoSpaceDN w:val="0"/>
        <w:spacing w:before="1"/>
        <w:rPr>
          <w:rFonts w:ascii="Arial" w:eastAsia="Arial" w:hAnsi="Arial" w:cs="Arial"/>
          <w:lang w:eastAsia="en-GB" w:bidi="en-GB"/>
        </w:rPr>
      </w:pPr>
    </w:p>
    <w:p w14:paraId="1514375B" w14:textId="77777777" w:rsidR="00FC750A" w:rsidRPr="006927E3" w:rsidRDefault="00FC750A" w:rsidP="00FC750A">
      <w:pPr>
        <w:widowControl w:val="0"/>
        <w:autoSpaceDE w:val="0"/>
        <w:autoSpaceDN w:val="0"/>
        <w:spacing w:before="1"/>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9"/>
          <w:lang w:eastAsia="en-GB" w:bidi="en-GB"/>
        </w:rPr>
        <w:t xml:space="preserve"> </w:t>
      </w:r>
      <w:proofErr w:type="gramStart"/>
      <w:r w:rsidRPr="006927E3">
        <w:rPr>
          <w:rFonts w:ascii="Arial" w:eastAsia="Arial" w:hAnsi="Arial" w:cs="Arial"/>
          <w:lang w:eastAsia="en-GB" w:bidi="en-GB"/>
        </w:rPr>
        <w:t>Signature:…</w:t>
      </w:r>
      <w:proofErr w:type="gramEnd"/>
      <w:r w:rsidRPr="006927E3">
        <w:rPr>
          <w:rFonts w:ascii="Arial" w:eastAsia="Arial" w:hAnsi="Arial" w:cs="Arial"/>
          <w:lang w:eastAsia="en-GB" w:bidi="en-GB"/>
        </w:rPr>
        <w:t>…………………………………..</w:t>
      </w:r>
    </w:p>
    <w:p w14:paraId="439C4C84" w14:textId="77777777" w:rsidR="00FC750A" w:rsidRPr="006927E3" w:rsidRDefault="00FC750A" w:rsidP="00FC750A">
      <w:pPr>
        <w:widowControl w:val="0"/>
        <w:autoSpaceDE w:val="0"/>
        <w:autoSpaceDN w:val="0"/>
        <w:rPr>
          <w:rFonts w:ascii="Arial" w:eastAsia="Arial" w:hAnsi="Arial" w:cs="Arial"/>
          <w:lang w:eastAsia="en-GB" w:bidi="en-GB"/>
        </w:rPr>
      </w:pPr>
    </w:p>
    <w:p w14:paraId="5E302F1B" w14:textId="77777777" w:rsidR="00FC750A" w:rsidRPr="006927E3" w:rsidRDefault="00FC750A" w:rsidP="00FC750A">
      <w:pPr>
        <w:widowControl w:val="0"/>
        <w:autoSpaceDE w:val="0"/>
        <w:autoSpaceDN w:val="0"/>
        <w:spacing w:before="11"/>
        <w:rPr>
          <w:rFonts w:ascii="Arial" w:eastAsia="Arial" w:hAnsi="Arial" w:cs="Arial"/>
          <w:lang w:eastAsia="en-GB" w:bidi="en-GB"/>
        </w:rPr>
      </w:pPr>
    </w:p>
    <w:p w14:paraId="798BFFC3"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6"/>
          <w:lang w:eastAsia="en-GB" w:bidi="en-GB"/>
        </w:rPr>
        <w:t xml:space="preserve"> </w:t>
      </w:r>
      <w:proofErr w:type="gramStart"/>
      <w:r w:rsidRPr="006927E3">
        <w:rPr>
          <w:rFonts w:ascii="Arial" w:eastAsia="Arial" w:hAnsi="Arial" w:cs="Arial"/>
          <w:lang w:eastAsia="en-GB" w:bidi="en-GB"/>
        </w:rPr>
        <w:t>Name:…</w:t>
      </w:r>
      <w:proofErr w:type="gramEnd"/>
      <w:r w:rsidRPr="006927E3">
        <w:rPr>
          <w:rFonts w:ascii="Arial" w:eastAsia="Arial" w:hAnsi="Arial" w:cs="Arial"/>
          <w:lang w:eastAsia="en-GB" w:bidi="en-GB"/>
        </w:rPr>
        <w:t>………………………………………</w:t>
      </w:r>
    </w:p>
    <w:p w14:paraId="0ADFDDB2" w14:textId="77777777" w:rsidR="00FC750A" w:rsidRPr="006927E3" w:rsidRDefault="00FC750A" w:rsidP="00FC750A">
      <w:pPr>
        <w:widowControl w:val="0"/>
        <w:autoSpaceDE w:val="0"/>
        <w:autoSpaceDN w:val="0"/>
        <w:rPr>
          <w:rFonts w:ascii="Arial" w:eastAsia="Arial" w:hAnsi="Arial" w:cs="Arial"/>
          <w:lang w:eastAsia="en-GB" w:bidi="en-GB"/>
        </w:rPr>
      </w:pPr>
    </w:p>
    <w:p w14:paraId="4948A0E6" w14:textId="77777777" w:rsidR="00FC750A" w:rsidRPr="006927E3" w:rsidRDefault="00FC750A" w:rsidP="00FC750A">
      <w:pPr>
        <w:widowControl w:val="0"/>
        <w:autoSpaceDE w:val="0"/>
        <w:autoSpaceDN w:val="0"/>
        <w:spacing w:before="1"/>
        <w:rPr>
          <w:rFonts w:ascii="Arial" w:eastAsia="Arial" w:hAnsi="Arial" w:cs="Arial"/>
          <w:lang w:eastAsia="en-GB" w:bidi="en-GB"/>
        </w:rPr>
      </w:pPr>
    </w:p>
    <w:p w14:paraId="025169FB" w14:textId="77777777" w:rsidR="00FC750A" w:rsidRPr="006927E3" w:rsidRDefault="00FC750A" w:rsidP="00FC750A">
      <w:pPr>
        <w:widowControl w:val="0"/>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7"/>
          <w:lang w:eastAsia="en-GB" w:bidi="en-GB"/>
        </w:rPr>
        <w:t xml:space="preserve"> </w:t>
      </w:r>
      <w:proofErr w:type="gramStart"/>
      <w:r w:rsidRPr="006927E3">
        <w:rPr>
          <w:rFonts w:ascii="Arial" w:eastAsia="Arial" w:hAnsi="Arial" w:cs="Arial"/>
          <w:lang w:eastAsia="en-GB" w:bidi="en-GB"/>
        </w:rPr>
        <w:t>Address:…</w:t>
      </w:r>
      <w:proofErr w:type="gramEnd"/>
      <w:r w:rsidRPr="006927E3">
        <w:rPr>
          <w:rFonts w:ascii="Arial" w:eastAsia="Arial" w:hAnsi="Arial" w:cs="Arial"/>
          <w:lang w:eastAsia="en-GB" w:bidi="en-GB"/>
        </w:rPr>
        <w:t>…………………………………….</w:t>
      </w:r>
    </w:p>
    <w:p w14:paraId="085B6E2C" w14:textId="77777777" w:rsidR="00FC750A" w:rsidRPr="006927E3" w:rsidRDefault="00FC750A" w:rsidP="00FC750A">
      <w:pPr>
        <w:widowControl w:val="0"/>
        <w:autoSpaceDE w:val="0"/>
        <w:autoSpaceDN w:val="0"/>
        <w:rPr>
          <w:rFonts w:ascii="Arial" w:eastAsia="Arial" w:hAnsi="Arial" w:cs="Arial"/>
          <w:lang w:eastAsia="en-GB" w:bidi="en-GB"/>
        </w:rPr>
      </w:pPr>
    </w:p>
    <w:p w14:paraId="369E3301" w14:textId="77777777" w:rsidR="00FC750A" w:rsidRPr="006927E3" w:rsidRDefault="00FC750A" w:rsidP="00FC750A">
      <w:pPr>
        <w:widowControl w:val="0"/>
        <w:autoSpaceDE w:val="0"/>
        <w:autoSpaceDN w:val="0"/>
        <w:rPr>
          <w:rFonts w:ascii="Arial" w:eastAsia="Arial" w:hAnsi="Arial" w:cs="Arial"/>
          <w:lang w:eastAsia="en-GB" w:bidi="en-GB"/>
        </w:rPr>
      </w:pPr>
    </w:p>
    <w:p w14:paraId="6E176D7D" w14:textId="77777777" w:rsidR="00FC750A" w:rsidRPr="006927E3" w:rsidRDefault="00FC750A" w:rsidP="00FC750A">
      <w:pPr>
        <w:widowControl w:val="0"/>
        <w:tabs>
          <w:tab w:val="left" w:leader="dot" w:pos="5671"/>
        </w:tabs>
        <w:autoSpaceDE w:val="0"/>
        <w:autoSpaceDN w:val="0"/>
        <w:ind w:left="218"/>
        <w:rPr>
          <w:rFonts w:ascii="Arial" w:eastAsia="Arial" w:hAnsi="Arial" w:cs="Arial"/>
          <w:lang w:eastAsia="en-GB" w:bidi="en-GB"/>
        </w:rPr>
      </w:pPr>
      <w:r w:rsidRPr="006927E3">
        <w:rPr>
          <w:rFonts w:ascii="Arial" w:eastAsia="Arial" w:hAnsi="Arial" w:cs="Arial"/>
          <w:lang w:eastAsia="en-GB" w:bidi="en-GB"/>
        </w:rPr>
        <w:t>Witness</w:t>
      </w:r>
      <w:r w:rsidRPr="006927E3">
        <w:rPr>
          <w:rFonts w:ascii="Arial" w:eastAsia="Arial" w:hAnsi="Arial" w:cs="Arial"/>
          <w:spacing w:val="-4"/>
          <w:lang w:eastAsia="en-GB" w:bidi="en-GB"/>
        </w:rPr>
        <w:t xml:space="preserve"> </w:t>
      </w:r>
      <w:r w:rsidRPr="006927E3">
        <w:rPr>
          <w:rFonts w:ascii="Arial" w:eastAsia="Arial" w:hAnsi="Arial" w:cs="Arial"/>
          <w:lang w:eastAsia="en-GB" w:bidi="en-GB"/>
        </w:rPr>
        <w:t>Occupation</w:t>
      </w:r>
      <w:r w:rsidRPr="006927E3">
        <w:rPr>
          <w:rFonts w:ascii="Arial" w:eastAsia="Arial" w:hAnsi="Arial" w:cs="Arial"/>
          <w:lang w:eastAsia="en-GB" w:bidi="en-GB"/>
        </w:rPr>
        <w:tab/>
        <w:t>]</w:t>
      </w:r>
    </w:p>
    <w:p w14:paraId="66D3A03B" w14:textId="5FB6E161" w:rsidR="00FC750A" w:rsidRPr="006927E3" w:rsidRDefault="00FC750A" w:rsidP="003271F7">
      <w:pPr>
        <w:ind w:left="273" w:firstLine="720"/>
        <w:rPr>
          <w:rFonts w:ascii="Arial" w:hAnsi="Arial" w:cs="Arial"/>
          <w:color w:val="000000"/>
        </w:rPr>
      </w:pPr>
    </w:p>
    <w:p w14:paraId="05F1404D" w14:textId="133C7955" w:rsidR="00FC750A" w:rsidRPr="006927E3" w:rsidRDefault="00FC750A" w:rsidP="003271F7">
      <w:pPr>
        <w:ind w:left="273" w:firstLine="720"/>
        <w:rPr>
          <w:rFonts w:ascii="Arial" w:hAnsi="Arial" w:cs="Arial"/>
          <w:color w:val="000000"/>
        </w:rPr>
      </w:pPr>
    </w:p>
    <w:p w14:paraId="12075D91" w14:textId="77777777" w:rsidR="00FC750A" w:rsidRPr="006927E3" w:rsidRDefault="00FC750A" w:rsidP="003271F7">
      <w:pPr>
        <w:ind w:left="273" w:firstLine="720"/>
        <w:rPr>
          <w:rFonts w:ascii="Arial" w:hAnsi="Arial" w:cs="Arial"/>
          <w:color w:val="000000"/>
        </w:rPr>
      </w:pPr>
    </w:p>
    <w:sectPr w:rsidR="00FC750A" w:rsidRPr="006927E3" w:rsidSect="00896884">
      <w:footerReference w:type="default" r:id="rId13"/>
      <w:pgSz w:w="11906" w:h="16838"/>
      <w:pgMar w:top="1191" w:right="924"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DBA4" w14:textId="77777777" w:rsidR="00FC1BD7" w:rsidRDefault="00FC1BD7">
      <w:r>
        <w:separator/>
      </w:r>
    </w:p>
  </w:endnote>
  <w:endnote w:type="continuationSeparator" w:id="0">
    <w:p w14:paraId="3457B856" w14:textId="77777777" w:rsidR="00FC1BD7" w:rsidRDefault="00FC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CAF4" w14:textId="08CBB7A5" w:rsidR="007950BE" w:rsidRDefault="007950BE">
    <w:pPr>
      <w:pStyle w:val="Footer"/>
    </w:pPr>
    <w:r>
      <w:t>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31FA" w14:textId="77777777" w:rsidR="003D1F5E" w:rsidRPr="00607858" w:rsidRDefault="003D1F5E">
    <w:pPr>
      <w:pStyle w:val="Footer"/>
      <w:rPr>
        <w:rFonts w:ascii="Arial" w:hAnsi="Arial" w:cs="Arial"/>
        <w:b/>
        <w:sz w:val="20"/>
        <w:szCs w:val="20"/>
      </w:rPr>
    </w:pPr>
    <w:r w:rsidRPr="00607858">
      <w:rPr>
        <w:rFonts w:ascii="Arial" w:hAnsi="Arial" w:cs="Arial"/>
        <w:b/>
        <w:sz w:val="20"/>
        <w:szCs w:val="20"/>
      </w:rPr>
      <w:t>V</w:t>
    </w:r>
    <w:r>
      <w:rPr>
        <w:rFonts w:ascii="Arial" w:hAnsi="Arial" w:cs="Arial"/>
        <w:b/>
        <w:sz w:val="20"/>
        <w:szCs w:val="20"/>
      </w:rPr>
      <w:t>ersion 3.0 FINAL (June 2019</w:t>
    </w:r>
    <w:r w:rsidRPr="00607858">
      <w:rPr>
        <w:rFonts w:ascii="Arial" w:hAnsi="Arial" w:cs="Arial"/>
        <w:b/>
        <w:sz w:val="20"/>
        <w:szCs w:val="20"/>
      </w:rPr>
      <w:t>)</w:t>
    </w:r>
  </w:p>
  <w:p w14:paraId="12BBF221" w14:textId="77777777" w:rsidR="003D1F5E" w:rsidRDefault="003D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EF6A" w14:textId="77777777" w:rsidR="00FC1BD7" w:rsidRDefault="00FC1BD7">
      <w:r>
        <w:separator/>
      </w:r>
    </w:p>
  </w:footnote>
  <w:footnote w:type="continuationSeparator" w:id="0">
    <w:p w14:paraId="35B0D26A" w14:textId="77777777" w:rsidR="00FC1BD7" w:rsidRDefault="00FC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E2"/>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ECA"/>
    <w:multiLevelType w:val="hybridMultilevel"/>
    <w:tmpl w:val="D920593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15:restartNumberingAfterBreak="0">
    <w:nsid w:val="08B36A44"/>
    <w:multiLevelType w:val="multilevel"/>
    <w:tmpl w:val="BC2C74D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BE41A3"/>
    <w:multiLevelType w:val="hybridMultilevel"/>
    <w:tmpl w:val="068C6FA4"/>
    <w:lvl w:ilvl="0" w:tplc="0A92FDD2">
      <w:start w:val="16"/>
      <w:numFmt w:val="decimal"/>
      <w:lvlText w:val="%1."/>
      <w:lvlJc w:val="left"/>
      <w:pPr>
        <w:tabs>
          <w:tab w:val="num" w:pos="2880"/>
        </w:tabs>
        <w:ind w:left="2880" w:hanging="360"/>
      </w:pPr>
      <w:rPr>
        <w:rFonts w:hint="default"/>
        <w:b/>
      </w:rPr>
    </w:lvl>
    <w:lvl w:ilvl="1" w:tplc="711A7F08">
      <w:start w:val="1"/>
      <w:numFmt w:val="lowerLetter"/>
      <w:lvlText w:val="(%2)"/>
      <w:lvlJc w:val="left"/>
      <w:pPr>
        <w:tabs>
          <w:tab w:val="num" w:pos="1761"/>
        </w:tabs>
        <w:ind w:left="1761" w:hanging="681"/>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C25B68"/>
    <w:multiLevelType w:val="hybridMultilevel"/>
    <w:tmpl w:val="74985558"/>
    <w:lvl w:ilvl="0" w:tplc="93082FFE">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0F833E3A"/>
    <w:multiLevelType w:val="hybridMultilevel"/>
    <w:tmpl w:val="49664C8C"/>
    <w:lvl w:ilvl="0" w:tplc="D33898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77770"/>
    <w:multiLevelType w:val="hybridMultilevel"/>
    <w:tmpl w:val="AE6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F5C"/>
    <w:multiLevelType w:val="multilevel"/>
    <w:tmpl w:val="E7346964"/>
    <w:lvl w:ilvl="0">
      <w:start w:val="1"/>
      <w:numFmt w:val="decimal"/>
      <w:lvlText w:val="%1."/>
      <w:lvlJc w:val="left"/>
      <w:pPr>
        <w:ind w:left="1070" w:hanging="852"/>
      </w:pPr>
      <w:rPr>
        <w:rFonts w:ascii="Arial" w:eastAsia="Arial" w:hAnsi="Arial" w:cs="Arial" w:hint="default"/>
        <w:spacing w:val="-2"/>
        <w:w w:val="99"/>
        <w:sz w:val="24"/>
        <w:szCs w:val="24"/>
        <w:lang w:val="en-GB" w:eastAsia="en-GB" w:bidi="en-GB"/>
      </w:rPr>
    </w:lvl>
    <w:lvl w:ilvl="1">
      <w:start w:val="1"/>
      <w:numFmt w:val="decimal"/>
      <w:lvlText w:val="%1.%2"/>
      <w:lvlJc w:val="left"/>
      <w:pPr>
        <w:ind w:left="1070" w:hanging="852"/>
      </w:pPr>
      <w:rPr>
        <w:rFonts w:ascii="Arial" w:eastAsia="Arial" w:hAnsi="Arial" w:cs="Arial" w:hint="default"/>
        <w:spacing w:val="-3"/>
        <w:w w:val="99"/>
        <w:sz w:val="24"/>
        <w:szCs w:val="24"/>
        <w:lang w:val="en-GB" w:eastAsia="en-GB" w:bidi="en-GB"/>
      </w:rPr>
    </w:lvl>
    <w:lvl w:ilvl="2">
      <w:numFmt w:val="bullet"/>
      <w:lvlText w:val="•"/>
      <w:lvlJc w:val="left"/>
      <w:pPr>
        <w:ind w:left="2042" w:hanging="852"/>
      </w:pPr>
      <w:rPr>
        <w:rFonts w:hint="default"/>
        <w:lang w:val="en-GB" w:eastAsia="en-GB" w:bidi="en-GB"/>
      </w:rPr>
    </w:lvl>
    <w:lvl w:ilvl="3">
      <w:numFmt w:val="bullet"/>
      <w:lvlText w:val="•"/>
      <w:lvlJc w:val="left"/>
      <w:pPr>
        <w:ind w:left="2965" w:hanging="852"/>
      </w:pPr>
      <w:rPr>
        <w:rFonts w:hint="default"/>
        <w:lang w:val="en-GB" w:eastAsia="en-GB" w:bidi="en-GB"/>
      </w:rPr>
    </w:lvl>
    <w:lvl w:ilvl="4">
      <w:numFmt w:val="bullet"/>
      <w:lvlText w:val="•"/>
      <w:lvlJc w:val="left"/>
      <w:pPr>
        <w:ind w:left="3888" w:hanging="852"/>
      </w:pPr>
      <w:rPr>
        <w:rFonts w:hint="default"/>
        <w:lang w:val="en-GB" w:eastAsia="en-GB" w:bidi="en-GB"/>
      </w:rPr>
    </w:lvl>
    <w:lvl w:ilvl="5">
      <w:numFmt w:val="bullet"/>
      <w:lvlText w:val="•"/>
      <w:lvlJc w:val="left"/>
      <w:pPr>
        <w:ind w:left="4811" w:hanging="852"/>
      </w:pPr>
      <w:rPr>
        <w:rFonts w:hint="default"/>
        <w:lang w:val="en-GB" w:eastAsia="en-GB" w:bidi="en-GB"/>
      </w:rPr>
    </w:lvl>
    <w:lvl w:ilvl="6">
      <w:numFmt w:val="bullet"/>
      <w:lvlText w:val="•"/>
      <w:lvlJc w:val="left"/>
      <w:pPr>
        <w:ind w:left="5734" w:hanging="852"/>
      </w:pPr>
      <w:rPr>
        <w:rFonts w:hint="default"/>
        <w:lang w:val="en-GB" w:eastAsia="en-GB" w:bidi="en-GB"/>
      </w:rPr>
    </w:lvl>
    <w:lvl w:ilvl="7">
      <w:numFmt w:val="bullet"/>
      <w:lvlText w:val="•"/>
      <w:lvlJc w:val="left"/>
      <w:pPr>
        <w:ind w:left="6657" w:hanging="852"/>
      </w:pPr>
      <w:rPr>
        <w:rFonts w:hint="default"/>
        <w:lang w:val="en-GB" w:eastAsia="en-GB" w:bidi="en-GB"/>
      </w:rPr>
    </w:lvl>
    <w:lvl w:ilvl="8">
      <w:numFmt w:val="bullet"/>
      <w:lvlText w:val="•"/>
      <w:lvlJc w:val="left"/>
      <w:pPr>
        <w:ind w:left="7580" w:hanging="852"/>
      </w:pPr>
      <w:rPr>
        <w:rFonts w:hint="default"/>
        <w:lang w:val="en-GB" w:eastAsia="en-GB" w:bidi="en-GB"/>
      </w:rPr>
    </w:lvl>
  </w:abstractNum>
  <w:abstractNum w:abstractNumId="8" w15:restartNumberingAfterBreak="0">
    <w:nsid w:val="14361B34"/>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F5289"/>
    <w:multiLevelType w:val="hybridMultilevel"/>
    <w:tmpl w:val="2AB4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94A4E"/>
    <w:multiLevelType w:val="hybridMultilevel"/>
    <w:tmpl w:val="0A54966C"/>
    <w:lvl w:ilvl="0" w:tplc="4B5A0ADE">
      <w:start w:val="1"/>
      <w:numFmt w:val="bullet"/>
      <w:lvlText w:val=""/>
      <w:lvlJc w:val="left"/>
      <w:pPr>
        <w:ind w:left="698" w:hanging="360"/>
      </w:pPr>
      <w:rPr>
        <w:rFonts w:ascii="Symbol" w:hAnsi="Symbol" w:hint="default"/>
        <w:color w:val="auto"/>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1" w15:restartNumberingAfterBreak="0">
    <w:nsid w:val="1BC87100"/>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DE196B"/>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760B8"/>
    <w:multiLevelType w:val="hybridMultilevel"/>
    <w:tmpl w:val="5A9C7D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3870D0"/>
    <w:multiLevelType w:val="hybridMultilevel"/>
    <w:tmpl w:val="70ACFE34"/>
    <w:lvl w:ilvl="0" w:tplc="DB34D9D0">
      <w:start w:val="1"/>
      <w:numFmt w:val="bullet"/>
      <w:lvlText w:val=""/>
      <w:lvlJc w:val="left"/>
      <w:pPr>
        <w:tabs>
          <w:tab w:val="num" w:pos="1440"/>
        </w:tabs>
        <w:ind w:left="144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B5D49"/>
    <w:multiLevelType w:val="multilevel"/>
    <w:tmpl w:val="EF067442"/>
    <w:lvl w:ilvl="0">
      <w:start w:val="1"/>
      <w:numFmt w:val="decimal"/>
      <w:lvlText w:val="%1."/>
      <w:lvlJc w:val="left"/>
      <w:pPr>
        <w:ind w:left="360" w:hanging="360"/>
      </w:pPr>
    </w:lvl>
    <w:lvl w:ilvl="1">
      <w:start w:val="1"/>
      <w:numFmt w:val="upperRoman"/>
      <w:lvlText w:val="%2."/>
      <w:lvlJc w:val="righ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DC4331"/>
    <w:multiLevelType w:val="hybridMultilevel"/>
    <w:tmpl w:val="4CF01C0E"/>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DB403C1"/>
    <w:multiLevelType w:val="hybridMultilevel"/>
    <w:tmpl w:val="93FA55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3A55DF"/>
    <w:multiLevelType w:val="hybridMultilevel"/>
    <w:tmpl w:val="3A64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792A"/>
    <w:multiLevelType w:val="hybridMultilevel"/>
    <w:tmpl w:val="47AE6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9D3B1C"/>
    <w:multiLevelType w:val="multilevel"/>
    <w:tmpl w:val="DC205B46"/>
    <w:lvl w:ilvl="0">
      <w:start w:val="1"/>
      <w:numFmt w:val="bullet"/>
      <w:lvlText w:val=""/>
      <w:lvlJc w:val="left"/>
      <w:pPr>
        <w:ind w:left="1148" w:hanging="360"/>
      </w:pPr>
      <w:rPr>
        <w:rFonts w:ascii="Symbol" w:hAnsi="Symbol" w:hint="default"/>
      </w:rPr>
    </w:lvl>
    <w:lvl w:ilvl="1">
      <w:start w:val="1"/>
      <w:numFmt w:val="decimal"/>
      <w:lvlText w:val="%1.%2."/>
      <w:lvlJc w:val="left"/>
      <w:pPr>
        <w:ind w:left="1580" w:hanging="432"/>
      </w:pPr>
      <w:rPr>
        <w:b w:val="0"/>
      </w:rPr>
    </w:lvl>
    <w:lvl w:ilvl="2">
      <w:start w:val="1"/>
      <w:numFmt w:val="decimal"/>
      <w:lvlText w:val="%1.%2.%3."/>
      <w:lvlJc w:val="left"/>
      <w:pPr>
        <w:ind w:left="2012" w:hanging="504"/>
      </w:pPr>
    </w:lvl>
    <w:lvl w:ilvl="3">
      <w:start w:val="1"/>
      <w:numFmt w:val="decimal"/>
      <w:lvlText w:val="%1.%2.%3.%4."/>
      <w:lvlJc w:val="left"/>
      <w:pPr>
        <w:ind w:left="2516" w:hanging="648"/>
      </w:pPr>
    </w:lvl>
    <w:lvl w:ilvl="4">
      <w:start w:val="1"/>
      <w:numFmt w:val="decimal"/>
      <w:lvlText w:val="%1.%2.%3.%4.%5."/>
      <w:lvlJc w:val="left"/>
      <w:pPr>
        <w:ind w:left="3020" w:hanging="792"/>
      </w:pPr>
    </w:lvl>
    <w:lvl w:ilvl="5">
      <w:start w:val="1"/>
      <w:numFmt w:val="decimal"/>
      <w:lvlText w:val="%1.%2.%3.%4.%5.%6."/>
      <w:lvlJc w:val="left"/>
      <w:pPr>
        <w:ind w:left="3524" w:hanging="936"/>
      </w:pPr>
    </w:lvl>
    <w:lvl w:ilvl="6">
      <w:start w:val="1"/>
      <w:numFmt w:val="decimal"/>
      <w:lvlText w:val="%1.%2.%3.%4.%5.%6.%7."/>
      <w:lvlJc w:val="left"/>
      <w:pPr>
        <w:ind w:left="4028" w:hanging="1080"/>
      </w:pPr>
    </w:lvl>
    <w:lvl w:ilvl="7">
      <w:start w:val="1"/>
      <w:numFmt w:val="decimal"/>
      <w:lvlText w:val="%1.%2.%3.%4.%5.%6.%7.%8."/>
      <w:lvlJc w:val="left"/>
      <w:pPr>
        <w:ind w:left="4532" w:hanging="1224"/>
      </w:pPr>
    </w:lvl>
    <w:lvl w:ilvl="8">
      <w:start w:val="1"/>
      <w:numFmt w:val="decimal"/>
      <w:lvlText w:val="%1.%2.%3.%4.%5.%6.%7.%8.%9."/>
      <w:lvlJc w:val="left"/>
      <w:pPr>
        <w:ind w:left="5108" w:hanging="1440"/>
      </w:pPr>
    </w:lvl>
  </w:abstractNum>
  <w:abstractNum w:abstractNumId="21" w15:restartNumberingAfterBreak="0">
    <w:nsid w:val="35DE52FB"/>
    <w:multiLevelType w:val="hybridMultilevel"/>
    <w:tmpl w:val="6E02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20E84"/>
    <w:multiLevelType w:val="multilevel"/>
    <w:tmpl w:val="40B8297C"/>
    <w:lvl w:ilvl="0">
      <w:start w:val="1"/>
      <w:numFmt w:val="decimal"/>
      <w:lvlText w:val="%1."/>
      <w:lvlJc w:val="left"/>
      <w:pPr>
        <w:ind w:left="360" w:hanging="360"/>
      </w:pPr>
    </w:lvl>
    <w:lvl w:ilvl="1">
      <w:start w:val="1"/>
      <w:numFmt w:val="upperRoman"/>
      <w:lvlText w:val="%2."/>
      <w:lvlJc w:val="right"/>
      <w:pPr>
        <w:ind w:left="792" w:hanging="432"/>
      </w:pPr>
      <w:rPr>
        <w:b w:val="0"/>
      </w:rPr>
    </w:lvl>
    <w:lvl w:ilvl="2">
      <w:start w:val="1"/>
      <w:numFmt w:val="upperRoman"/>
      <w:lvlText w:val="%3."/>
      <w:lvlJc w:val="righ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F442DC"/>
    <w:multiLevelType w:val="hybridMultilevel"/>
    <w:tmpl w:val="A692BE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7E7608"/>
    <w:multiLevelType w:val="multilevel"/>
    <w:tmpl w:val="B3D80D62"/>
    <w:lvl w:ilvl="0">
      <w:start w:val="1"/>
      <w:numFmt w:val="decimal"/>
      <w:lvlText w:val="%1."/>
      <w:lvlJc w:val="left"/>
      <w:pPr>
        <w:ind w:left="360" w:hanging="360"/>
      </w:pPr>
    </w:lvl>
    <w:lvl w:ilvl="1">
      <w:start w:val="1"/>
      <w:numFmt w:val="upperRoman"/>
      <w:lvlText w:val="%2."/>
      <w:lvlJc w:val="right"/>
      <w:pPr>
        <w:ind w:left="792" w:hanging="432"/>
      </w:pPr>
      <w:rPr>
        <w:b w:val="0"/>
      </w:r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8F6109"/>
    <w:multiLevelType w:val="multilevel"/>
    <w:tmpl w:val="DC205B46"/>
    <w:lvl w:ilvl="0">
      <w:start w:val="1"/>
      <w:numFmt w:val="bullet"/>
      <w:lvlText w:val=""/>
      <w:lvlJc w:val="left"/>
      <w:pPr>
        <w:ind w:left="1148" w:hanging="360"/>
      </w:pPr>
      <w:rPr>
        <w:rFonts w:ascii="Symbol" w:hAnsi="Symbol" w:hint="default"/>
      </w:rPr>
    </w:lvl>
    <w:lvl w:ilvl="1">
      <w:start w:val="1"/>
      <w:numFmt w:val="decimal"/>
      <w:lvlText w:val="%1.%2."/>
      <w:lvlJc w:val="left"/>
      <w:pPr>
        <w:ind w:left="1580" w:hanging="432"/>
      </w:pPr>
      <w:rPr>
        <w:b w:val="0"/>
      </w:rPr>
    </w:lvl>
    <w:lvl w:ilvl="2">
      <w:start w:val="1"/>
      <w:numFmt w:val="decimal"/>
      <w:lvlText w:val="%1.%2.%3."/>
      <w:lvlJc w:val="left"/>
      <w:pPr>
        <w:ind w:left="2012" w:hanging="504"/>
      </w:pPr>
    </w:lvl>
    <w:lvl w:ilvl="3">
      <w:start w:val="1"/>
      <w:numFmt w:val="decimal"/>
      <w:lvlText w:val="%1.%2.%3.%4."/>
      <w:lvlJc w:val="left"/>
      <w:pPr>
        <w:ind w:left="2516" w:hanging="648"/>
      </w:pPr>
    </w:lvl>
    <w:lvl w:ilvl="4">
      <w:start w:val="1"/>
      <w:numFmt w:val="decimal"/>
      <w:lvlText w:val="%1.%2.%3.%4.%5."/>
      <w:lvlJc w:val="left"/>
      <w:pPr>
        <w:ind w:left="3020" w:hanging="792"/>
      </w:pPr>
    </w:lvl>
    <w:lvl w:ilvl="5">
      <w:start w:val="1"/>
      <w:numFmt w:val="decimal"/>
      <w:lvlText w:val="%1.%2.%3.%4.%5.%6."/>
      <w:lvlJc w:val="left"/>
      <w:pPr>
        <w:ind w:left="3524" w:hanging="936"/>
      </w:pPr>
    </w:lvl>
    <w:lvl w:ilvl="6">
      <w:start w:val="1"/>
      <w:numFmt w:val="decimal"/>
      <w:lvlText w:val="%1.%2.%3.%4.%5.%6.%7."/>
      <w:lvlJc w:val="left"/>
      <w:pPr>
        <w:ind w:left="4028" w:hanging="1080"/>
      </w:pPr>
    </w:lvl>
    <w:lvl w:ilvl="7">
      <w:start w:val="1"/>
      <w:numFmt w:val="decimal"/>
      <w:lvlText w:val="%1.%2.%3.%4.%5.%6.%7.%8."/>
      <w:lvlJc w:val="left"/>
      <w:pPr>
        <w:ind w:left="4532" w:hanging="1224"/>
      </w:pPr>
    </w:lvl>
    <w:lvl w:ilvl="8">
      <w:start w:val="1"/>
      <w:numFmt w:val="decimal"/>
      <w:lvlText w:val="%1.%2.%3.%4.%5.%6.%7.%8.%9."/>
      <w:lvlJc w:val="left"/>
      <w:pPr>
        <w:ind w:left="5108" w:hanging="1440"/>
      </w:pPr>
    </w:lvl>
  </w:abstractNum>
  <w:abstractNum w:abstractNumId="26" w15:restartNumberingAfterBreak="0">
    <w:nsid w:val="3B5C050B"/>
    <w:multiLevelType w:val="hybridMultilevel"/>
    <w:tmpl w:val="F532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15B50"/>
    <w:multiLevelType w:val="hybridMultilevel"/>
    <w:tmpl w:val="B6FA4DC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304AEB"/>
    <w:multiLevelType w:val="hybridMultilevel"/>
    <w:tmpl w:val="986038E2"/>
    <w:lvl w:ilvl="0" w:tplc="CCB24FBC">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47486292"/>
    <w:multiLevelType w:val="multilevel"/>
    <w:tmpl w:val="DC205B46"/>
    <w:lvl w:ilvl="0">
      <w:start w:val="1"/>
      <w:numFmt w:val="bullet"/>
      <w:lvlText w:val=""/>
      <w:lvlJc w:val="left"/>
      <w:pPr>
        <w:ind w:left="1148" w:hanging="360"/>
      </w:pPr>
      <w:rPr>
        <w:rFonts w:ascii="Symbol" w:hAnsi="Symbol" w:hint="default"/>
      </w:rPr>
    </w:lvl>
    <w:lvl w:ilvl="1">
      <w:start w:val="1"/>
      <w:numFmt w:val="decimal"/>
      <w:lvlText w:val="%1.%2."/>
      <w:lvlJc w:val="left"/>
      <w:pPr>
        <w:ind w:left="1580" w:hanging="432"/>
      </w:pPr>
      <w:rPr>
        <w:b w:val="0"/>
      </w:rPr>
    </w:lvl>
    <w:lvl w:ilvl="2">
      <w:start w:val="1"/>
      <w:numFmt w:val="decimal"/>
      <w:lvlText w:val="%1.%2.%3."/>
      <w:lvlJc w:val="left"/>
      <w:pPr>
        <w:ind w:left="2012" w:hanging="504"/>
      </w:pPr>
    </w:lvl>
    <w:lvl w:ilvl="3">
      <w:start w:val="1"/>
      <w:numFmt w:val="decimal"/>
      <w:lvlText w:val="%1.%2.%3.%4."/>
      <w:lvlJc w:val="left"/>
      <w:pPr>
        <w:ind w:left="2516" w:hanging="648"/>
      </w:pPr>
    </w:lvl>
    <w:lvl w:ilvl="4">
      <w:start w:val="1"/>
      <w:numFmt w:val="decimal"/>
      <w:lvlText w:val="%1.%2.%3.%4.%5."/>
      <w:lvlJc w:val="left"/>
      <w:pPr>
        <w:ind w:left="3020" w:hanging="792"/>
      </w:pPr>
    </w:lvl>
    <w:lvl w:ilvl="5">
      <w:start w:val="1"/>
      <w:numFmt w:val="decimal"/>
      <w:lvlText w:val="%1.%2.%3.%4.%5.%6."/>
      <w:lvlJc w:val="left"/>
      <w:pPr>
        <w:ind w:left="3524" w:hanging="936"/>
      </w:pPr>
    </w:lvl>
    <w:lvl w:ilvl="6">
      <w:start w:val="1"/>
      <w:numFmt w:val="decimal"/>
      <w:lvlText w:val="%1.%2.%3.%4.%5.%6.%7."/>
      <w:lvlJc w:val="left"/>
      <w:pPr>
        <w:ind w:left="4028" w:hanging="1080"/>
      </w:pPr>
    </w:lvl>
    <w:lvl w:ilvl="7">
      <w:start w:val="1"/>
      <w:numFmt w:val="decimal"/>
      <w:lvlText w:val="%1.%2.%3.%4.%5.%6.%7.%8."/>
      <w:lvlJc w:val="left"/>
      <w:pPr>
        <w:ind w:left="4532" w:hanging="1224"/>
      </w:pPr>
    </w:lvl>
    <w:lvl w:ilvl="8">
      <w:start w:val="1"/>
      <w:numFmt w:val="decimal"/>
      <w:lvlText w:val="%1.%2.%3.%4.%5.%6.%7.%8.%9."/>
      <w:lvlJc w:val="left"/>
      <w:pPr>
        <w:ind w:left="5108" w:hanging="1440"/>
      </w:pPr>
    </w:lvl>
  </w:abstractNum>
  <w:abstractNum w:abstractNumId="30" w15:restartNumberingAfterBreak="0">
    <w:nsid w:val="4789206E"/>
    <w:multiLevelType w:val="multilevel"/>
    <w:tmpl w:val="5288970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2445DB"/>
    <w:multiLevelType w:val="hybridMultilevel"/>
    <w:tmpl w:val="67AEF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983346"/>
    <w:multiLevelType w:val="hybridMultilevel"/>
    <w:tmpl w:val="9364C88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4AA26621"/>
    <w:multiLevelType w:val="hybridMultilevel"/>
    <w:tmpl w:val="87B6D2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8649F6"/>
    <w:multiLevelType w:val="hybridMultilevel"/>
    <w:tmpl w:val="5D5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44F74"/>
    <w:multiLevelType w:val="multilevel"/>
    <w:tmpl w:val="6D4EA5FE"/>
    <w:lvl w:ilvl="0">
      <w:start w:val="1"/>
      <w:numFmt w:val="decimal"/>
      <w:lvlText w:val="%1."/>
      <w:lvlJc w:val="left"/>
      <w:pPr>
        <w:ind w:left="360" w:hanging="360"/>
      </w:pPr>
      <w:rPr>
        <w:b/>
      </w:rPr>
    </w:lvl>
    <w:lvl w:ilvl="1">
      <w:start w:val="1"/>
      <w:numFmt w:val="decimal"/>
      <w:lvlText w:val="%1.%2."/>
      <w:lvlJc w:val="left"/>
      <w:pPr>
        <w:ind w:left="857"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DF72B7"/>
    <w:multiLevelType w:val="hybridMultilevel"/>
    <w:tmpl w:val="744E63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1270E"/>
    <w:multiLevelType w:val="hybridMultilevel"/>
    <w:tmpl w:val="011E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F22BC"/>
    <w:multiLevelType w:val="hybridMultilevel"/>
    <w:tmpl w:val="8E98BE82"/>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E953486"/>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3840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E05886"/>
    <w:multiLevelType w:val="hybridMultilevel"/>
    <w:tmpl w:val="FF54F3E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C3F9C"/>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7711F6"/>
    <w:multiLevelType w:val="hybridMultilevel"/>
    <w:tmpl w:val="8B9434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726D8F"/>
    <w:multiLevelType w:val="hybridMultilevel"/>
    <w:tmpl w:val="AD0A0E5A"/>
    <w:lvl w:ilvl="0" w:tplc="945AB4EC">
      <w:start w:val="1"/>
      <w:numFmt w:val="bullet"/>
      <w:lvlText w:val=""/>
      <w:lvlJc w:val="left"/>
      <w:pPr>
        <w:tabs>
          <w:tab w:val="num" w:pos="1152"/>
        </w:tabs>
        <w:ind w:left="1152" w:hanging="360"/>
      </w:pPr>
      <w:rPr>
        <w:rFonts w:ascii="Symbol" w:hAnsi="Symbol" w:hint="default"/>
      </w:rPr>
    </w:lvl>
    <w:lvl w:ilvl="1" w:tplc="3116A258" w:tentative="1">
      <w:start w:val="1"/>
      <w:numFmt w:val="bullet"/>
      <w:lvlText w:val="o"/>
      <w:lvlJc w:val="left"/>
      <w:pPr>
        <w:tabs>
          <w:tab w:val="num" w:pos="1872"/>
        </w:tabs>
        <w:ind w:left="1872" w:hanging="360"/>
      </w:pPr>
      <w:rPr>
        <w:rFonts w:ascii="Courier New" w:hAnsi="Courier New" w:hint="default"/>
      </w:rPr>
    </w:lvl>
    <w:lvl w:ilvl="2" w:tplc="71A8B66C" w:tentative="1">
      <w:start w:val="1"/>
      <w:numFmt w:val="bullet"/>
      <w:lvlText w:val=""/>
      <w:lvlJc w:val="left"/>
      <w:pPr>
        <w:tabs>
          <w:tab w:val="num" w:pos="2592"/>
        </w:tabs>
        <w:ind w:left="2592" w:hanging="360"/>
      </w:pPr>
      <w:rPr>
        <w:rFonts w:ascii="Wingdings" w:hAnsi="Wingdings" w:hint="default"/>
      </w:rPr>
    </w:lvl>
    <w:lvl w:ilvl="3" w:tplc="C78E490E" w:tentative="1">
      <w:start w:val="1"/>
      <w:numFmt w:val="bullet"/>
      <w:lvlText w:val=""/>
      <w:lvlJc w:val="left"/>
      <w:pPr>
        <w:tabs>
          <w:tab w:val="num" w:pos="3312"/>
        </w:tabs>
        <w:ind w:left="3312" w:hanging="360"/>
      </w:pPr>
      <w:rPr>
        <w:rFonts w:ascii="Symbol" w:hAnsi="Symbol" w:hint="default"/>
      </w:rPr>
    </w:lvl>
    <w:lvl w:ilvl="4" w:tplc="142C3618" w:tentative="1">
      <w:start w:val="1"/>
      <w:numFmt w:val="bullet"/>
      <w:lvlText w:val="o"/>
      <w:lvlJc w:val="left"/>
      <w:pPr>
        <w:tabs>
          <w:tab w:val="num" w:pos="4032"/>
        </w:tabs>
        <w:ind w:left="4032" w:hanging="360"/>
      </w:pPr>
      <w:rPr>
        <w:rFonts w:ascii="Courier New" w:hAnsi="Courier New" w:hint="default"/>
      </w:rPr>
    </w:lvl>
    <w:lvl w:ilvl="5" w:tplc="C520FD46" w:tentative="1">
      <w:start w:val="1"/>
      <w:numFmt w:val="bullet"/>
      <w:lvlText w:val=""/>
      <w:lvlJc w:val="left"/>
      <w:pPr>
        <w:tabs>
          <w:tab w:val="num" w:pos="4752"/>
        </w:tabs>
        <w:ind w:left="4752" w:hanging="360"/>
      </w:pPr>
      <w:rPr>
        <w:rFonts w:ascii="Wingdings" w:hAnsi="Wingdings" w:hint="default"/>
      </w:rPr>
    </w:lvl>
    <w:lvl w:ilvl="6" w:tplc="FF8EB160" w:tentative="1">
      <w:start w:val="1"/>
      <w:numFmt w:val="bullet"/>
      <w:lvlText w:val=""/>
      <w:lvlJc w:val="left"/>
      <w:pPr>
        <w:tabs>
          <w:tab w:val="num" w:pos="5472"/>
        </w:tabs>
        <w:ind w:left="5472" w:hanging="360"/>
      </w:pPr>
      <w:rPr>
        <w:rFonts w:ascii="Symbol" w:hAnsi="Symbol" w:hint="default"/>
      </w:rPr>
    </w:lvl>
    <w:lvl w:ilvl="7" w:tplc="3BB85E62" w:tentative="1">
      <w:start w:val="1"/>
      <w:numFmt w:val="bullet"/>
      <w:lvlText w:val="o"/>
      <w:lvlJc w:val="left"/>
      <w:pPr>
        <w:tabs>
          <w:tab w:val="num" w:pos="6192"/>
        </w:tabs>
        <w:ind w:left="6192" w:hanging="360"/>
      </w:pPr>
      <w:rPr>
        <w:rFonts w:ascii="Courier New" w:hAnsi="Courier New" w:hint="default"/>
      </w:rPr>
    </w:lvl>
    <w:lvl w:ilvl="8" w:tplc="415E2D0A" w:tentative="1">
      <w:start w:val="1"/>
      <w:numFmt w:val="bullet"/>
      <w:lvlText w:val=""/>
      <w:lvlJc w:val="left"/>
      <w:pPr>
        <w:tabs>
          <w:tab w:val="num" w:pos="6912"/>
        </w:tabs>
        <w:ind w:left="6912" w:hanging="360"/>
      </w:pPr>
      <w:rPr>
        <w:rFonts w:ascii="Wingdings" w:hAnsi="Wingdings" w:hint="default"/>
      </w:rPr>
    </w:lvl>
  </w:abstractNum>
  <w:abstractNum w:abstractNumId="45" w15:restartNumberingAfterBreak="0">
    <w:nsid w:val="758661E7"/>
    <w:multiLevelType w:val="hybridMultilevel"/>
    <w:tmpl w:val="4238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91EBB"/>
    <w:multiLevelType w:val="hybridMultilevel"/>
    <w:tmpl w:val="35E285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8D6E43"/>
    <w:multiLevelType w:val="multilevel"/>
    <w:tmpl w:val="B46AF6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CF5D0A"/>
    <w:multiLevelType w:val="hybridMultilevel"/>
    <w:tmpl w:val="2B606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7D6786"/>
    <w:multiLevelType w:val="hybridMultilevel"/>
    <w:tmpl w:val="97A0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9B4FEC"/>
    <w:multiLevelType w:val="hybridMultilevel"/>
    <w:tmpl w:val="D3F02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9737429">
    <w:abstractNumId w:val="27"/>
  </w:num>
  <w:num w:numId="2" w16cid:durableId="494498346">
    <w:abstractNumId w:val="4"/>
  </w:num>
  <w:num w:numId="3" w16cid:durableId="2035425545">
    <w:abstractNumId w:val="44"/>
  </w:num>
  <w:num w:numId="4" w16cid:durableId="1637252468">
    <w:abstractNumId w:val="16"/>
  </w:num>
  <w:num w:numId="5" w16cid:durableId="2094932554">
    <w:abstractNumId w:val="10"/>
  </w:num>
  <w:num w:numId="6" w16cid:durableId="1207522801">
    <w:abstractNumId w:val="32"/>
  </w:num>
  <w:num w:numId="7" w16cid:durableId="1914198210">
    <w:abstractNumId w:val="41"/>
  </w:num>
  <w:num w:numId="8" w16cid:durableId="1126504352">
    <w:abstractNumId w:val="6"/>
  </w:num>
  <w:num w:numId="9" w16cid:durableId="198902252">
    <w:abstractNumId w:val="34"/>
  </w:num>
  <w:num w:numId="10" w16cid:durableId="1171069435">
    <w:abstractNumId w:val="13"/>
  </w:num>
  <w:num w:numId="11" w16cid:durableId="1024790239">
    <w:abstractNumId w:val="19"/>
  </w:num>
  <w:num w:numId="12" w16cid:durableId="1170675373">
    <w:abstractNumId w:val="46"/>
  </w:num>
  <w:num w:numId="13" w16cid:durableId="1106848918">
    <w:abstractNumId w:val="33"/>
  </w:num>
  <w:num w:numId="14" w16cid:durableId="1497457231">
    <w:abstractNumId w:val="36"/>
  </w:num>
  <w:num w:numId="15" w16cid:durableId="7281125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137022">
    <w:abstractNumId w:val="3"/>
  </w:num>
  <w:num w:numId="17" w16cid:durableId="128015344">
    <w:abstractNumId w:val="35"/>
  </w:num>
  <w:num w:numId="18" w16cid:durableId="735858096">
    <w:abstractNumId w:val="50"/>
  </w:num>
  <w:num w:numId="19" w16cid:durableId="1009403746">
    <w:abstractNumId w:val="40"/>
  </w:num>
  <w:num w:numId="20" w16cid:durableId="357200930">
    <w:abstractNumId w:val="42"/>
  </w:num>
  <w:num w:numId="21" w16cid:durableId="477773218">
    <w:abstractNumId w:val="39"/>
  </w:num>
  <w:num w:numId="22" w16cid:durableId="8679848">
    <w:abstractNumId w:val="25"/>
  </w:num>
  <w:num w:numId="23" w16cid:durableId="1105733676">
    <w:abstractNumId w:val="12"/>
  </w:num>
  <w:num w:numId="24" w16cid:durableId="113061872">
    <w:abstractNumId w:val="29"/>
  </w:num>
  <w:num w:numId="25" w16cid:durableId="737939016">
    <w:abstractNumId w:val="8"/>
  </w:num>
  <w:num w:numId="26" w16cid:durableId="1913078406">
    <w:abstractNumId w:val="49"/>
  </w:num>
  <w:num w:numId="27" w16cid:durableId="1614441590">
    <w:abstractNumId w:val="48"/>
  </w:num>
  <w:num w:numId="28" w16cid:durableId="752821914">
    <w:abstractNumId w:val="0"/>
  </w:num>
  <w:num w:numId="29" w16cid:durableId="818615684">
    <w:abstractNumId w:val="11"/>
  </w:num>
  <w:num w:numId="30" w16cid:durableId="1287467071">
    <w:abstractNumId w:val="20"/>
  </w:num>
  <w:num w:numId="31" w16cid:durableId="1159879195">
    <w:abstractNumId w:val="47"/>
  </w:num>
  <w:num w:numId="32" w16cid:durableId="1805194707">
    <w:abstractNumId w:val="15"/>
  </w:num>
  <w:num w:numId="33" w16cid:durableId="1273173975">
    <w:abstractNumId w:val="24"/>
  </w:num>
  <w:num w:numId="34" w16cid:durableId="2087411451">
    <w:abstractNumId w:val="2"/>
  </w:num>
  <w:num w:numId="35" w16cid:durableId="1524902012">
    <w:abstractNumId w:val="22"/>
  </w:num>
  <w:num w:numId="36" w16cid:durableId="1902518220">
    <w:abstractNumId w:val="37"/>
  </w:num>
  <w:num w:numId="37" w16cid:durableId="638875830">
    <w:abstractNumId w:val="45"/>
  </w:num>
  <w:num w:numId="38" w16cid:durableId="1526137816">
    <w:abstractNumId w:val="9"/>
  </w:num>
  <w:num w:numId="39" w16cid:durableId="523445321">
    <w:abstractNumId w:val="26"/>
  </w:num>
  <w:num w:numId="40" w16cid:durableId="1456950438">
    <w:abstractNumId w:val="1"/>
  </w:num>
  <w:num w:numId="41" w16cid:durableId="427502796">
    <w:abstractNumId w:val="31"/>
  </w:num>
  <w:num w:numId="42" w16cid:durableId="150299260">
    <w:abstractNumId w:val="43"/>
  </w:num>
  <w:num w:numId="43" w16cid:durableId="1133447591">
    <w:abstractNumId w:val="28"/>
  </w:num>
  <w:num w:numId="44" w16cid:durableId="500201941">
    <w:abstractNumId w:val="21"/>
  </w:num>
  <w:num w:numId="45" w16cid:durableId="503321248">
    <w:abstractNumId w:val="17"/>
  </w:num>
  <w:num w:numId="46" w16cid:durableId="402029965">
    <w:abstractNumId w:val="23"/>
  </w:num>
  <w:num w:numId="47" w16cid:durableId="612060673">
    <w:abstractNumId w:val="14"/>
  </w:num>
  <w:num w:numId="48" w16cid:durableId="1133668553">
    <w:abstractNumId w:val="38"/>
  </w:num>
  <w:num w:numId="49" w16cid:durableId="2087681409">
    <w:abstractNumId w:val="18"/>
  </w:num>
  <w:num w:numId="50" w16cid:durableId="202178893">
    <w:abstractNumId w:val="30"/>
  </w:num>
  <w:num w:numId="51" w16cid:durableId="1912542174">
    <w:abstractNumId w:val="5"/>
  </w:num>
  <w:num w:numId="52" w16cid:durableId="150308484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6A"/>
    <w:rsid w:val="00001446"/>
    <w:rsid w:val="00001469"/>
    <w:rsid w:val="00001F5E"/>
    <w:rsid w:val="00002ECE"/>
    <w:rsid w:val="00004D05"/>
    <w:rsid w:val="000064B1"/>
    <w:rsid w:val="00006E79"/>
    <w:rsid w:val="00010BD5"/>
    <w:rsid w:val="0002081D"/>
    <w:rsid w:val="00022217"/>
    <w:rsid w:val="00024DD2"/>
    <w:rsid w:val="000261C9"/>
    <w:rsid w:val="00026DBE"/>
    <w:rsid w:val="00027DBF"/>
    <w:rsid w:val="0003019B"/>
    <w:rsid w:val="000306DF"/>
    <w:rsid w:val="00030DF9"/>
    <w:rsid w:val="00036E6B"/>
    <w:rsid w:val="00040949"/>
    <w:rsid w:val="000421F0"/>
    <w:rsid w:val="000440BB"/>
    <w:rsid w:val="0004750B"/>
    <w:rsid w:val="00050D2C"/>
    <w:rsid w:val="0005216A"/>
    <w:rsid w:val="000555B3"/>
    <w:rsid w:val="00057734"/>
    <w:rsid w:val="00060B9F"/>
    <w:rsid w:val="00060C29"/>
    <w:rsid w:val="00062D6E"/>
    <w:rsid w:val="000652B2"/>
    <w:rsid w:val="00065DBD"/>
    <w:rsid w:val="0007354D"/>
    <w:rsid w:val="00073872"/>
    <w:rsid w:val="00077031"/>
    <w:rsid w:val="000809FE"/>
    <w:rsid w:val="000832D6"/>
    <w:rsid w:val="00085E46"/>
    <w:rsid w:val="00093ABA"/>
    <w:rsid w:val="00096261"/>
    <w:rsid w:val="00096FBB"/>
    <w:rsid w:val="00097A00"/>
    <w:rsid w:val="000A4188"/>
    <w:rsid w:val="000A514B"/>
    <w:rsid w:val="000A56D4"/>
    <w:rsid w:val="000A6E7A"/>
    <w:rsid w:val="000B0527"/>
    <w:rsid w:val="000B140C"/>
    <w:rsid w:val="000B227B"/>
    <w:rsid w:val="000B471F"/>
    <w:rsid w:val="000B697B"/>
    <w:rsid w:val="000B7B13"/>
    <w:rsid w:val="000C2FF1"/>
    <w:rsid w:val="000C3377"/>
    <w:rsid w:val="000D375B"/>
    <w:rsid w:val="000D471C"/>
    <w:rsid w:val="000D523B"/>
    <w:rsid w:val="000D653A"/>
    <w:rsid w:val="000E1A58"/>
    <w:rsid w:val="000F50F6"/>
    <w:rsid w:val="000F52D9"/>
    <w:rsid w:val="00102C15"/>
    <w:rsid w:val="001044EA"/>
    <w:rsid w:val="001156AD"/>
    <w:rsid w:val="0011670E"/>
    <w:rsid w:val="00121E5B"/>
    <w:rsid w:val="0012490C"/>
    <w:rsid w:val="00133C4F"/>
    <w:rsid w:val="00134551"/>
    <w:rsid w:val="0013526C"/>
    <w:rsid w:val="00136CE6"/>
    <w:rsid w:val="00137333"/>
    <w:rsid w:val="00137864"/>
    <w:rsid w:val="00137B04"/>
    <w:rsid w:val="0014165F"/>
    <w:rsid w:val="00144533"/>
    <w:rsid w:val="001503CD"/>
    <w:rsid w:val="00150F93"/>
    <w:rsid w:val="00153BC7"/>
    <w:rsid w:val="00160474"/>
    <w:rsid w:val="001607A4"/>
    <w:rsid w:val="001652B9"/>
    <w:rsid w:val="001652CA"/>
    <w:rsid w:val="0016671B"/>
    <w:rsid w:val="00171E2A"/>
    <w:rsid w:val="001764CB"/>
    <w:rsid w:val="00177714"/>
    <w:rsid w:val="00180F10"/>
    <w:rsid w:val="00182207"/>
    <w:rsid w:val="00182D5A"/>
    <w:rsid w:val="00182DD2"/>
    <w:rsid w:val="00185E07"/>
    <w:rsid w:val="001861CD"/>
    <w:rsid w:val="00190BF3"/>
    <w:rsid w:val="001A1AC3"/>
    <w:rsid w:val="001A6BC5"/>
    <w:rsid w:val="001B7B0B"/>
    <w:rsid w:val="001C174A"/>
    <w:rsid w:val="001D1D0E"/>
    <w:rsid w:val="001D3B5B"/>
    <w:rsid w:val="001D3CC4"/>
    <w:rsid w:val="001D3FE7"/>
    <w:rsid w:val="001D449D"/>
    <w:rsid w:val="001D471A"/>
    <w:rsid w:val="001D52D0"/>
    <w:rsid w:val="001E79AA"/>
    <w:rsid w:val="001F158D"/>
    <w:rsid w:val="001F4777"/>
    <w:rsid w:val="001F5EA6"/>
    <w:rsid w:val="00201BF6"/>
    <w:rsid w:val="002042EB"/>
    <w:rsid w:val="00206C35"/>
    <w:rsid w:val="0021058B"/>
    <w:rsid w:val="00212FBB"/>
    <w:rsid w:val="002177A2"/>
    <w:rsid w:val="0022110E"/>
    <w:rsid w:val="00224816"/>
    <w:rsid w:val="002267F7"/>
    <w:rsid w:val="002319FE"/>
    <w:rsid w:val="0023704C"/>
    <w:rsid w:val="00242589"/>
    <w:rsid w:val="0024261F"/>
    <w:rsid w:val="00243B85"/>
    <w:rsid w:val="00245EB3"/>
    <w:rsid w:val="002570CF"/>
    <w:rsid w:val="00257359"/>
    <w:rsid w:val="00264C12"/>
    <w:rsid w:val="0027465C"/>
    <w:rsid w:val="002758D0"/>
    <w:rsid w:val="00276A23"/>
    <w:rsid w:val="0028442F"/>
    <w:rsid w:val="002859B8"/>
    <w:rsid w:val="002A339C"/>
    <w:rsid w:val="002A4226"/>
    <w:rsid w:val="002A53FE"/>
    <w:rsid w:val="002A6D64"/>
    <w:rsid w:val="002A72E3"/>
    <w:rsid w:val="002C0624"/>
    <w:rsid w:val="002C46E1"/>
    <w:rsid w:val="002D2BE8"/>
    <w:rsid w:val="002D36C3"/>
    <w:rsid w:val="002D721D"/>
    <w:rsid w:val="002E19E8"/>
    <w:rsid w:val="002E3E6B"/>
    <w:rsid w:val="002E71E8"/>
    <w:rsid w:val="002E73FC"/>
    <w:rsid w:val="002E769D"/>
    <w:rsid w:val="002F3807"/>
    <w:rsid w:val="002F575A"/>
    <w:rsid w:val="0030155C"/>
    <w:rsid w:val="00301ACF"/>
    <w:rsid w:val="00302AE4"/>
    <w:rsid w:val="003050CE"/>
    <w:rsid w:val="00306798"/>
    <w:rsid w:val="00311803"/>
    <w:rsid w:val="00314DFE"/>
    <w:rsid w:val="0031530F"/>
    <w:rsid w:val="0032247A"/>
    <w:rsid w:val="0032584F"/>
    <w:rsid w:val="00325A82"/>
    <w:rsid w:val="00326D12"/>
    <w:rsid w:val="003271F7"/>
    <w:rsid w:val="00330EFC"/>
    <w:rsid w:val="0033216C"/>
    <w:rsid w:val="00332C24"/>
    <w:rsid w:val="00335284"/>
    <w:rsid w:val="00335D30"/>
    <w:rsid w:val="00335E66"/>
    <w:rsid w:val="00353B94"/>
    <w:rsid w:val="003560DA"/>
    <w:rsid w:val="0035668E"/>
    <w:rsid w:val="00357DCD"/>
    <w:rsid w:val="00361514"/>
    <w:rsid w:val="0037374B"/>
    <w:rsid w:val="00377959"/>
    <w:rsid w:val="003812AF"/>
    <w:rsid w:val="00383C72"/>
    <w:rsid w:val="00386F86"/>
    <w:rsid w:val="00390FA8"/>
    <w:rsid w:val="003931C0"/>
    <w:rsid w:val="00395D53"/>
    <w:rsid w:val="003A4576"/>
    <w:rsid w:val="003A5B66"/>
    <w:rsid w:val="003B144B"/>
    <w:rsid w:val="003B1EEF"/>
    <w:rsid w:val="003B2EE0"/>
    <w:rsid w:val="003B6341"/>
    <w:rsid w:val="003C1A51"/>
    <w:rsid w:val="003C3B76"/>
    <w:rsid w:val="003D1F5E"/>
    <w:rsid w:val="003D3AAB"/>
    <w:rsid w:val="003E1CE9"/>
    <w:rsid w:val="003E2A13"/>
    <w:rsid w:val="003E3646"/>
    <w:rsid w:val="003F3358"/>
    <w:rsid w:val="003F4B5D"/>
    <w:rsid w:val="003F7994"/>
    <w:rsid w:val="0041075C"/>
    <w:rsid w:val="004117BB"/>
    <w:rsid w:val="00414A26"/>
    <w:rsid w:val="00416EB0"/>
    <w:rsid w:val="00417193"/>
    <w:rsid w:val="00425D3E"/>
    <w:rsid w:val="00426296"/>
    <w:rsid w:val="00426CBE"/>
    <w:rsid w:val="00431CD5"/>
    <w:rsid w:val="00431F34"/>
    <w:rsid w:val="004344B3"/>
    <w:rsid w:val="004354E1"/>
    <w:rsid w:val="004367AF"/>
    <w:rsid w:val="004409A3"/>
    <w:rsid w:val="00443178"/>
    <w:rsid w:val="00447381"/>
    <w:rsid w:val="0044793A"/>
    <w:rsid w:val="004544E9"/>
    <w:rsid w:val="004568C3"/>
    <w:rsid w:val="0046119E"/>
    <w:rsid w:val="00463414"/>
    <w:rsid w:val="004635D1"/>
    <w:rsid w:val="00463800"/>
    <w:rsid w:val="00471CA6"/>
    <w:rsid w:val="00477A15"/>
    <w:rsid w:val="00486A9E"/>
    <w:rsid w:val="00490313"/>
    <w:rsid w:val="00493EE6"/>
    <w:rsid w:val="004975F2"/>
    <w:rsid w:val="004A01FA"/>
    <w:rsid w:val="004B2AF7"/>
    <w:rsid w:val="004C4720"/>
    <w:rsid w:val="004C6BBF"/>
    <w:rsid w:val="004D2DA7"/>
    <w:rsid w:val="004D6E12"/>
    <w:rsid w:val="004E0154"/>
    <w:rsid w:val="004E0601"/>
    <w:rsid w:val="004E2493"/>
    <w:rsid w:val="004F16FF"/>
    <w:rsid w:val="004F1776"/>
    <w:rsid w:val="004F1AC0"/>
    <w:rsid w:val="004F324E"/>
    <w:rsid w:val="004F4298"/>
    <w:rsid w:val="004F748F"/>
    <w:rsid w:val="004F75C3"/>
    <w:rsid w:val="004F7F55"/>
    <w:rsid w:val="00502419"/>
    <w:rsid w:val="00502AD5"/>
    <w:rsid w:val="00503CC3"/>
    <w:rsid w:val="0051113B"/>
    <w:rsid w:val="00511445"/>
    <w:rsid w:val="00511EB7"/>
    <w:rsid w:val="00515DC5"/>
    <w:rsid w:val="00516A90"/>
    <w:rsid w:val="00525704"/>
    <w:rsid w:val="00526CF2"/>
    <w:rsid w:val="00527AE4"/>
    <w:rsid w:val="005312E5"/>
    <w:rsid w:val="0053156C"/>
    <w:rsid w:val="00531B4A"/>
    <w:rsid w:val="005345FA"/>
    <w:rsid w:val="005429A9"/>
    <w:rsid w:val="00544849"/>
    <w:rsid w:val="00544C10"/>
    <w:rsid w:val="00546E0F"/>
    <w:rsid w:val="00550C2E"/>
    <w:rsid w:val="0056008D"/>
    <w:rsid w:val="0056247A"/>
    <w:rsid w:val="005658F6"/>
    <w:rsid w:val="0057341A"/>
    <w:rsid w:val="0057447D"/>
    <w:rsid w:val="005825AD"/>
    <w:rsid w:val="0058647F"/>
    <w:rsid w:val="00593005"/>
    <w:rsid w:val="005A0E78"/>
    <w:rsid w:val="005A3049"/>
    <w:rsid w:val="005A4970"/>
    <w:rsid w:val="005A4FEB"/>
    <w:rsid w:val="005A512A"/>
    <w:rsid w:val="005A61AD"/>
    <w:rsid w:val="005B3E00"/>
    <w:rsid w:val="005C15FA"/>
    <w:rsid w:val="005C4B0D"/>
    <w:rsid w:val="005C6050"/>
    <w:rsid w:val="005C793B"/>
    <w:rsid w:val="005D2B00"/>
    <w:rsid w:val="005D5821"/>
    <w:rsid w:val="005D684C"/>
    <w:rsid w:val="005D77A5"/>
    <w:rsid w:val="005E001A"/>
    <w:rsid w:val="005E095D"/>
    <w:rsid w:val="005E7C09"/>
    <w:rsid w:val="005E7CEB"/>
    <w:rsid w:val="005F1331"/>
    <w:rsid w:val="005F1D2C"/>
    <w:rsid w:val="005F2B93"/>
    <w:rsid w:val="00601989"/>
    <w:rsid w:val="00602950"/>
    <w:rsid w:val="00604204"/>
    <w:rsid w:val="0060437A"/>
    <w:rsid w:val="00605E9F"/>
    <w:rsid w:val="006071EB"/>
    <w:rsid w:val="00607858"/>
    <w:rsid w:val="006079B6"/>
    <w:rsid w:val="00614E1F"/>
    <w:rsid w:val="006216DA"/>
    <w:rsid w:val="00621891"/>
    <w:rsid w:val="00622351"/>
    <w:rsid w:val="00622C69"/>
    <w:rsid w:val="00625624"/>
    <w:rsid w:val="00626681"/>
    <w:rsid w:val="00630715"/>
    <w:rsid w:val="00632383"/>
    <w:rsid w:val="00635D73"/>
    <w:rsid w:val="00635E15"/>
    <w:rsid w:val="00636A5F"/>
    <w:rsid w:val="006370F1"/>
    <w:rsid w:val="0065073B"/>
    <w:rsid w:val="00651B2A"/>
    <w:rsid w:val="0065369F"/>
    <w:rsid w:val="006544A7"/>
    <w:rsid w:val="00654D01"/>
    <w:rsid w:val="00655F46"/>
    <w:rsid w:val="00657B6E"/>
    <w:rsid w:val="0066192C"/>
    <w:rsid w:val="006640BA"/>
    <w:rsid w:val="00664C4D"/>
    <w:rsid w:val="0067041E"/>
    <w:rsid w:val="00670C7D"/>
    <w:rsid w:val="0067722A"/>
    <w:rsid w:val="00677B95"/>
    <w:rsid w:val="006842BC"/>
    <w:rsid w:val="0069163C"/>
    <w:rsid w:val="006917DC"/>
    <w:rsid w:val="00691898"/>
    <w:rsid w:val="006927E3"/>
    <w:rsid w:val="00697460"/>
    <w:rsid w:val="006A2BDD"/>
    <w:rsid w:val="006A3E1D"/>
    <w:rsid w:val="006B51B0"/>
    <w:rsid w:val="006B702D"/>
    <w:rsid w:val="006C1012"/>
    <w:rsid w:val="006C1D54"/>
    <w:rsid w:val="006C661D"/>
    <w:rsid w:val="006D0D95"/>
    <w:rsid w:val="006D19A1"/>
    <w:rsid w:val="006E0A1D"/>
    <w:rsid w:val="006E3810"/>
    <w:rsid w:val="006E432D"/>
    <w:rsid w:val="006E46C9"/>
    <w:rsid w:val="006E5D38"/>
    <w:rsid w:val="006E6081"/>
    <w:rsid w:val="006F00F0"/>
    <w:rsid w:val="006F0A0F"/>
    <w:rsid w:val="006F1C17"/>
    <w:rsid w:val="006F1FEE"/>
    <w:rsid w:val="006F65E0"/>
    <w:rsid w:val="006F7933"/>
    <w:rsid w:val="007026DA"/>
    <w:rsid w:val="00702C70"/>
    <w:rsid w:val="007052FD"/>
    <w:rsid w:val="007110C5"/>
    <w:rsid w:val="00715017"/>
    <w:rsid w:val="007150E5"/>
    <w:rsid w:val="0071732C"/>
    <w:rsid w:val="00717B46"/>
    <w:rsid w:val="00717B7E"/>
    <w:rsid w:val="00720649"/>
    <w:rsid w:val="0072119D"/>
    <w:rsid w:val="007211AE"/>
    <w:rsid w:val="00723587"/>
    <w:rsid w:val="00732657"/>
    <w:rsid w:val="00732B4C"/>
    <w:rsid w:val="007337F3"/>
    <w:rsid w:val="00733BE9"/>
    <w:rsid w:val="0074358E"/>
    <w:rsid w:val="0075214C"/>
    <w:rsid w:val="00753DEA"/>
    <w:rsid w:val="00755855"/>
    <w:rsid w:val="00756DD9"/>
    <w:rsid w:val="0076188B"/>
    <w:rsid w:val="007633A9"/>
    <w:rsid w:val="007641CB"/>
    <w:rsid w:val="00764943"/>
    <w:rsid w:val="0076594A"/>
    <w:rsid w:val="00776CC3"/>
    <w:rsid w:val="00780A82"/>
    <w:rsid w:val="00780AE0"/>
    <w:rsid w:val="007823B4"/>
    <w:rsid w:val="0078594F"/>
    <w:rsid w:val="007912A2"/>
    <w:rsid w:val="007950BE"/>
    <w:rsid w:val="007A2096"/>
    <w:rsid w:val="007A24F7"/>
    <w:rsid w:val="007A2F13"/>
    <w:rsid w:val="007A2F5C"/>
    <w:rsid w:val="007B1782"/>
    <w:rsid w:val="007C3177"/>
    <w:rsid w:val="007D05AB"/>
    <w:rsid w:val="007D18FB"/>
    <w:rsid w:val="007D1E8E"/>
    <w:rsid w:val="007D29FB"/>
    <w:rsid w:val="007D69CB"/>
    <w:rsid w:val="007D7A1D"/>
    <w:rsid w:val="007E326C"/>
    <w:rsid w:val="007E4CCD"/>
    <w:rsid w:val="007E4EA6"/>
    <w:rsid w:val="007F0A2B"/>
    <w:rsid w:val="007F0DF3"/>
    <w:rsid w:val="00804BBE"/>
    <w:rsid w:val="00805F14"/>
    <w:rsid w:val="00806395"/>
    <w:rsid w:val="0081605C"/>
    <w:rsid w:val="00816754"/>
    <w:rsid w:val="00820401"/>
    <w:rsid w:val="00820C9A"/>
    <w:rsid w:val="00835135"/>
    <w:rsid w:val="00845B23"/>
    <w:rsid w:val="00847FB4"/>
    <w:rsid w:val="008517E3"/>
    <w:rsid w:val="00852944"/>
    <w:rsid w:val="0085428F"/>
    <w:rsid w:val="008635D5"/>
    <w:rsid w:val="00870E94"/>
    <w:rsid w:val="00873FE2"/>
    <w:rsid w:val="008775DD"/>
    <w:rsid w:val="00882B4B"/>
    <w:rsid w:val="00892A3F"/>
    <w:rsid w:val="00893471"/>
    <w:rsid w:val="008945EC"/>
    <w:rsid w:val="00895206"/>
    <w:rsid w:val="00896884"/>
    <w:rsid w:val="008975A7"/>
    <w:rsid w:val="008A49E5"/>
    <w:rsid w:val="008A5152"/>
    <w:rsid w:val="008A7574"/>
    <w:rsid w:val="008B005E"/>
    <w:rsid w:val="008B027A"/>
    <w:rsid w:val="008B20F0"/>
    <w:rsid w:val="008B614A"/>
    <w:rsid w:val="008B7CA5"/>
    <w:rsid w:val="008C3785"/>
    <w:rsid w:val="008D28D3"/>
    <w:rsid w:val="008D5E6D"/>
    <w:rsid w:val="008E2872"/>
    <w:rsid w:val="008E4A0B"/>
    <w:rsid w:val="008E5809"/>
    <w:rsid w:val="008E5F1F"/>
    <w:rsid w:val="008F0525"/>
    <w:rsid w:val="008F3452"/>
    <w:rsid w:val="008F4731"/>
    <w:rsid w:val="008F66DA"/>
    <w:rsid w:val="00902F2D"/>
    <w:rsid w:val="00903D9E"/>
    <w:rsid w:val="00906360"/>
    <w:rsid w:val="00906AD5"/>
    <w:rsid w:val="00914769"/>
    <w:rsid w:val="0091553D"/>
    <w:rsid w:val="009178D3"/>
    <w:rsid w:val="00917A46"/>
    <w:rsid w:val="00927C43"/>
    <w:rsid w:val="00931A30"/>
    <w:rsid w:val="00931A92"/>
    <w:rsid w:val="00931F96"/>
    <w:rsid w:val="0093243B"/>
    <w:rsid w:val="009329BF"/>
    <w:rsid w:val="009349FF"/>
    <w:rsid w:val="009352FA"/>
    <w:rsid w:val="00937014"/>
    <w:rsid w:val="009422B1"/>
    <w:rsid w:val="0094584A"/>
    <w:rsid w:val="00947829"/>
    <w:rsid w:val="00951199"/>
    <w:rsid w:val="0095195B"/>
    <w:rsid w:val="009545D3"/>
    <w:rsid w:val="00960241"/>
    <w:rsid w:val="009640CF"/>
    <w:rsid w:val="00967745"/>
    <w:rsid w:val="009704B0"/>
    <w:rsid w:val="00970E42"/>
    <w:rsid w:val="0097141C"/>
    <w:rsid w:val="00971B0C"/>
    <w:rsid w:val="00974B61"/>
    <w:rsid w:val="00983735"/>
    <w:rsid w:val="0098571E"/>
    <w:rsid w:val="00987B2F"/>
    <w:rsid w:val="00987F5B"/>
    <w:rsid w:val="00991602"/>
    <w:rsid w:val="0099162C"/>
    <w:rsid w:val="009963C5"/>
    <w:rsid w:val="009A14A1"/>
    <w:rsid w:val="009A1E17"/>
    <w:rsid w:val="009B0C9D"/>
    <w:rsid w:val="009B4AC6"/>
    <w:rsid w:val="009B6DC6"/>
    <w:rsid w:val="009C0D3C"/>
    <w:rsid w:val="009C139C"/>
    <w:rsid w:val="009D57EC"/>
    <w:rsid w:val="009D736A"/>
    <w:rsid w:val="009E2B2B"/>
    <w:rsid w:val="009F437C"/>
    <w:rsid w:val="009F51BA"/>
    <w:rsid w:val="009F7553"/>
    <w:rsid w:val="00A01546"/>
    <w:rsid w:val="00A03332"/>
    <w:rsid w:val="00A05801"/>
    <w:rsid w:val="00A170A7"/>
    <w:rsid w:val="00A17543"/>
    <w:rsid w:val="00A21B5D"/>
    <w:rsid w:val="00A23028"/>
    <w:rsid w:val="00A268FE"/>
    <w:rsid w:val="00A27071"/>
    <w:rsid w:val="00A271F1"/>
    <w:rsid w:val="00A31977"/>
    <w:rsid w:val="00A3625B"/>
    <w:rsid w:val="00A456B1"/>
    <w:rsid w:val="00A464B3"/>
    <w:rsid w:val="00A46E54"/>
    <w:rsid w:val="00A50278"/>
    <w:rsid w:val="00A554AB"/>
    <w:rsid w:val="00A610F0"/>
    <w:rsid w:val="00A632D2"/>
    <w:rsid w:val="00A66029"/>
    <w:rsid w:val="00A72883"/>
    <w:rsid w:val="00A751D0"/>
    <w:rsid w:val="00A82BA9"/>
    <w:rsid w:val="00A83C37"/>
    <w:rsid w:val="00A85436"/>
    <w:rsid w:val="00A8614D"/>
    <w:rsid w:val="00A86384"/>
    <w:rsid w:val="00A87443"/>
    <w:rsid w:val="00A93F10"/>
    <w:rsid w:val="00A93F46"/>
    <w:rsid w:val="00AA10F6"/>
    <w:rsid w:val="00AB1956"/>
    <w:rsid w:val="00AB6EB3"/>
    <w:rsid w:val="00AC0D27"/>
    <w:rsid w:val="00AC60FC"/>
    <w:rsid w:val="00AC6C3C"/>
    <w:rsid w:val="00AD09B3"/>
    <w:rsid w:val="00AD4FA5"/>
    <w:rsid w:val="00AE321C"/>
    <w:rsid w:val="00AE4748"/>
    <w:rsid w:val="00AE537E"/>
    <w:rsid w:val="00AE6656"/>
    <w:rsid w:val="00AE78BA"/>
    <w:rsid w:val="00AF5C42"/>
    <w:rsid w:val="00AF7ED6"/>
    <w:rsid w:val="00B01E8E"/>
    <w:rsid w:val="00B03181"/>
    <w:rsid w:val="00B06D3A"/>
    <w:rsid w:val="00B1410C"/>
    <w:rsid w:val="00B206A0"/>
    <w:rsid w:val="00B20F3C"/>
    <w:rsid w:val="00B23F67"/>
    <w:rsid w:val="00B24835"/>
    <w:rsid w:val="00B24E29"/>
    <w:rsid w:val="00B263C6"/>
    <w:rsid w:val="00B31647"/>
    <w:rsid w:val="00B33D4B"/>
    <w:rsid w:val="00B359C3"/>
    <w:rsid w:val="00B36108"/>
    <w:rsid w:val="00B37E76"/>
    <w:rsid w:val="00B41468"/>
    <w:rsid w:val="00B5156A"/>
    <w:rsid w:val="00B6171C"/>
    <w:rsid w:val="00B71CB6"/>
    <w:rsid w:val="00B7548D"/>
    <w:rsid w:val="00B82813"/>
    <w:rsid w:val="00B8522D"/>
    <w:rsid w:val="00B97005"/>
    <w:rsid w:val="00B9716C"/>
    <w:rsid w:val="00BA0456"/>
    <w:rsid w:val="00BA25EE"/>
    <w:rsid w:val="00BB188D"/>
    <w:rsid w:val="00BB44F0"/>
    <w:rsid w:val="00BB69ED"/>
    <w:rsid w:val="00BB7E6F"/>
    <w:rsid w:val="00BC00B3"/>
    <w:rsid w:val="00BC1AF2"/>
    <w:rsid w:val="00BC1E1A"/>
    <w:rsid w:val="00BC5D43"/>
    <w:rsid w:val="00BC6A49"/>
    <w:rsid w:val="00BD06AA"/>
    <w:rsid w:val="00BD12AF"/>
    <w:rsid w:val="00BD6AED"/>
    <w:rsid w:val="00BD7807"/>
    <w:rsid w:val="00BE1B33"/>
    <w:rsid w:val="00BE1B82"/>
    <w:rsid w:val="00BF1729"/>
    <w:rsid w:val="00BF206F"/>
    <w:rsid w:val="00BF258D"/>
    <w:rsid w:val="00BF2704"/>
    <w:rsid w:val="00BF435F"/>
    <w:rsid w:val="00BF5EE7"/>
    <w:rsid w:val="00BF6D29"/>
    <w:rsid w:val="00C0277B"/>
    <w:rsid w:val="00C02999"/>
    <w:rsid w:val="00C034BF"/>
    <w:rsid w:val="00C03BF1"/>
    <w:rsid w:val="00C205DF"/>
    <w:rsid w:val="00C21D38"/>
    <w:rsid w:val="00C223DE"/>
    <w:rsid w:val="00C24759"/>
    <w:rsid w:val="00C24818"/>
    <w:rsid w:val="00C2764C"/>
    <w:rsid w:val="00C36BDF"/>
    <w:rsid w:val="00C37D5E"/>
    <w:rsid w:val="00C42D7B"/>
    <w:rsid w:val="00C43796"/>
    <w:rsid w:val="00C441AC"/>
    <w:rsid w:val="00C44BB6"/>
    <w:rsid w:val="00C512D6"/>
    <w:rsid w:val="00C52A34"/>
    <w:rsid w:val="00C53B58"/>
    <w:rsid w:val="00C5535D"/>
    <w:rsid w:val="00C55E85"/>
    <w:rsid w:val="00C563C5"/>
    <w:rsid w:val="00C563EA"/>
    <w:rsid w:val="00C5689F"/>
    <w:rsid w:val="00C571C2"/>
    <w:rsid w:val="00C57938"/>
    <w:rsid w:val="00C60101"/>
    <w:rsid w:val="00C64CAC"/>
    <w:rsid w:val="00C6797F"/>
    <w:rsid w:val="00C701D7"/>
    <w:rsid w:val="00C70246"/>
    <w:rsid w:val="00C801BD"/>
    <w:rsid w:val="00C8326D"/>
    <w:rsid w:val="00C905A9"/>
    <w:rsid w:val="00C9091A"/>
    <w:rsid w:val="00C945A2"/>
    <w:rsid w:val="00CA2B5C"/>
    <w:rsid w:val="00CA4BF5"/>
    <w:rsid w:val="00CB0372"/>
    <w:rsid w:val="00CB6DF8"/>
    <w:rsid w:val="00CC29CF"/>
    <w:rsid w:val="00CD07A3"/>
    <w:rsid w:val="00CD2B4B"/>
    <w:rsid w:val="00CD51AA"/>
    <w:rsid w:val="00CE0B58"/>
    <w:rsid w:val="00CE39D6"/>
    <w:rsid w:val="00CF1DB7"/>
    <w:rsid w:val="00CF26F3"/>
    <w:rsid w:val="00CF45F4"/>
    <w:rsid w:val="00D00519"/>
    <w:rsid w:val="00D03B8D"/>
    <w:rsid w:val="00D055BA"/>
    <w:rsid w:val="00D10133"/>
    <w:rsid w:val="00D13FAF"/>
    <w:rsid w:val="00D143FF"/>
    <w:rsid w:val="00D1711C"/>
    <w:rsid w:val="00D20F31"/>
    <w:rsid w:val="00D2743A"/>
    <w:rsid w:val="00D33A1C"/>
    <w:rsid w:val="00D34D62"/>
    <w:rsid w:val="00D35F70"/>
    <w:rsid w:val="00D439FE"/>
    <w:rsid w:val="00D447DF"/>
    <w:rsid w:val="00D449EE"/>
    <w:rsid w:val="00D47B8C"/>
    <w:rsid w:val="00D50308"/>
    <w:rsid w:val="00D571E3"/>
    <w:rsid w:val="00D63DB8"/>
    <w:rsid w:val="00D7332B"/>
    <w:rsid w:val="00D74C5D"/>
    <w:rsid w:val="00D77244"/>
    <w:rsid w:val="00D868E3"/>
    <w:rsid w:val="00D90626"/>
    <w:rsid w:val="00D92DB0"/>
    <w:rsid w:val="00DA4767"/>
    <w:rsid w:val="00DB19CA"/>
    <w:rsid w:val="00DB3EB9"/>
    <w:rsid w:val="00DB44ED"/>
    <w:rsid w:val="00DB5BB6"/>
    <w:rsid w:val="00DB61A4"/>
    <w:rsid w:val="00DC1B3C"/>
    <w:rsid w:val="00DC2489"/>
    <w:rsid w:val="00DC2E28"/>
    <w:rsid w:val="00DC3440"/>
    <w:rsid w:val="00DC4BBF"/>
    <w:rsid w:val="00DC64D7"/>
    <w:rsid w:val="00DC7D8E"/>
    <w:rsid w:val="00DD162A"/>
    <w:rsid w:val="00DD1CDD"/>
    <w:rsid w:val="00DD4091"/>
    <w:rsid w:val="00DD59A1"/>
    <w:rsid w:val="00DD65A4"/>
    <w:rsid w:val="00DE2723"/>
    <w:rsid w:val="00DE278E"/>
    <w:rsid w:val="00DE2F7C"/>
    <w:rsid w:val="00DE394F"/>
    <w:rsid w:val="00DE551E"/>
    <w:rsid w:val="00DF1534"/>
    <w:rsid w:val="00DF1B1A"/>
    <w:rsid w:val="00DF36E9"/>
    <w:rsid w:val="00DF3994"/>
    <w:rsid w:val="00E0273B"/>
    <w:rsid w:val="00E05743"/>
    <w:rsid w:val="00E057D3"/>
    <w:rsid w:val="00E058A4"/>
    <w:rsid w:val="00E150B3"/>
    <w:rsid w:val="00E16265"/>
    <w:rsid w:val="00E20724"/>
    <w:rsid w:val="00E23BC1"/>
    <w:rsid w:val="00E24F87"/>
    <w:rsid w:val="00E3341A"/>
    <w:rsid w:val="00E35B57"/>
    <w:rsid w:val="00E42C9B"/>
    <w:rsid w:val="00E461FB"/>
    <w:rsid w:val="00E51B91"/>
    <w:rsid w:val="00E520AD"/>
    <w:rsid w:val="00E54265"/>
    <w:rsid w:val="00E5566F"/>
    <w:rsid w:val="00E56947"/>
    <w:rsid w:val="00E57169"/>
    <w:rsid w:val="00E57F30"/>
    <w:rsid w:val="00E71C8A"/>
    <w:rsid w:val="00E72349"/>
    <w:rsid w:val="00E73973"/>
    <w:rsid w:val="00E73C0B"/>
    <w:rsid w:val="00E742D3"/>
    <w:rsid w:val="00E752CF"/>
    <w:rsid w:val="00E75A46"/>
    <w:rsid w:val="00E83F1E"/>
    <w:rsid w:val="00E86F33"/>
    <w:rsid w:val="00E9235C"/>
    <w:rsid w:val="00E97C9B"/>
    <w:rsid w:val="00EA0DC3"/>
    <w:rsid w:val="00EA4C23"/>
    <w:rsid w:val="00EA7870"/>
    <w:rsid w:val="00EB0CBA"/>
    <w:rsid w:val="00EB13F5"/>
    <w:rsid w:val="00EB3950"/>
    <w:rsid w:val="00EC67E7"/>
    <w:rsid w:val="00ED6DD4"/>
    <w:rsid w:val="00ED71C7"/>
    <w:rsid w:val="00ED763A"/>
    <w:rsid w:val="00ED77B8"/>
    <w:rsid w:val="00EE15B6"/>
    <w:rsid w:val="00EE421D"/>
    <w:rsid w:val="00EE53D5"/>
    <w:rsid w:val="00EF487D"/>
    <w:rsid w:val="00EF5222"/>
    <w:rsid w:val="00EF5572"/>
    <w:rsid w:val="00EF56BD"/>
    <w:rsid w:val="00F01EDE"/>
    <w:rsid w:val="00F02407"/>
    <w:rsid w:val="00F02E61"/>
    <w:rsid w:val="00F10F8B"/>
    <w:rsid w:val="00F1206F"/>
    <w:rsid w:val="00F13355"/>
    <w:rsid w:val="00F2426A"/>
    <w:rsid w:val="00F25D70"/>
    <w:rsid w:val="00F3074D"/>
    <w:rsid w:val="00F34A8F"/>
    <w:rsid w:val="00F36442"/>
    <w:rsid w:val="00F428CC"/>
    <w:rsid w:val="00F42CAD"/>
    <w:rsid w:val="00F449BC"/>
    <w:rsid w:val="00F4723F"/>
    <w:rsid w:val="00F474BB"/>
    <w:rsid w:val="00F504D5"/>
    <w:rsid w:val="00F5302C"/>
    <w:rsid w:val="00F550FB"/>
    <w:rsid w:val="00F5728B"/>
    <w:rsid w:val="00F61295"/>
    <w:rsid w:val="00F629F1"/>
    <w:rsid w:val="00F63A74"/>
    <w:rsid w:val="00F64EEC"/>
    <w:rsid w:val="00F652BA"/>
    <w:rsid w:val="00F660C3"/>
    <w:rsid w:val="00F673A1"/>
    <w:rsid w:val="00F72E8C"/>
    <w:rsid w:val="00F77451"/>
    <w:rsid w:val="00F77967"/>
    <w:rsid w:val="00F81475"/>
    <w:rsid w:val="00F82089"/>
    <w:rsid w:val="00F841E6"/>
    <w:rsid w:val="00F876FE"/>
    <w:rsid w:val="00F90596"/>
    <w:rsid w:val="00F91976"/>
    <w:rsid w:val="00F937CB"/>
    <w:rsid w:val="00F937E0"/>
    <w:rsid w:val="00F958E6"/>
    <w:rsid w:val="00F96958"/>
    <w:rsid w:val="00FA05E8"/>
    <w:rsid w:val="00FA0A36"/>
    <w:rsid w:val="00FA2410"/>
    <w:rsid w:val="00FB2AF2"/>
    <w:rsid w:val="00FB3903"/>
    <w:rsid w:val="00FB6667"/>
    <w:rsid w:val="00FC1BD7"/>
    <w:rsid w:val="00FC53F0"/>
    <w:rsid w:val="00FC5AFF"/>
    <w:rsid w:val="00FC750A"/>
    <w:rsid w:val="00FC7CC3"/>
    <w:rsid w:val="00FE04F2"/>
    <w:rsid w:val="00FE151D"/>
    <w:rsid w:val="00FE25F5"/>
    <w:rsid w:val="00FE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26EBB48"/>
  <w15:docId w15:val="{2FD61AA5-1422-4E2F-9593-0CA03D9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74B"/>
    <w:rPr>
      <w:sz w:val="24"/>
      <w:szCs w:val="24"/>
      <w:lang w:eastAsia="en-US"/>
    </w:rPr>
  </w:style>
  <w:style w:type="paragraph" w:styleId="Heading1">
    <w:name w:val="heading 1"/>
    <w:basedOn w:val="Normal"/>
    <w:next w:val="Normal"/>
    <w:qFormat/>
    <w:rsid w:val="0037374B"/>
    <w:pPr>
      <w:keepNext/>
      <w:overflowPunct w:val="0"/>
      <w:autoSpaceDE w:val="0"/>
      <w:autoSpaceDN w:val="0"/>
      <w:adjustRightInd w:val="0"/>
      <w:spacing w:before="240" w:after="60"/>
      <w:textAlignment w:val="baseline"/>
      <w:outlineLvl w:val="0"/>
    </w:pPr>
    <w:rPr>
      <w:rFonts w:ascii="Arial" w:hAnsi="Arial"/>
      <w:b/>
      <w:kern w:val="28"/>
      <w:sz w:val="28"/>
      <w:szCs w:val="20"/>
      <w:lang w:val="en-US" w:eastAsia="en-GB"/>
    </w:rPr>
  </w:style>
  <w:style w:type="paragraph" w:styleId="Heading2">
    <w:name w:val="heading 2"/>
    <w:basedOn w:val="Normal"/>
    <w:next w:val="Normal"/>
    <w:qFormat/>
    <w:rsid w:val="0037374B"/>
    <w:pPr>
      <w:keepNext/>
      <w:outlineLvl w:val="1"/>
    </w:pPr>
    <w:rPr>
      <w:rFonts w:ascii="Arial" w:hAnsi="Arial" w:cs="Arial"/>
      <w:b/>
      <w:bCs/>
      <w:sz w:val="50"/>
    </w:rPr>
  </w:style>
  <w:style w:type="paragraph" w:styleId="Heading3">
    <w:name w:val="heading 3"/>
    <w:basedOn w:val="Normal"/>
    <w:next w:val="Normal"/>
    <w:qFormat/>
    <w:rsid w:val="0037374B"/>
    <w:pPr>
      <w:keepNext/>
      <w:outlineLvl w:val="2"/>
    </w:pPr>
    <w:rPr>
      <w:rFonts w:ascii="Arial" w:hAnsi="Arial" w:cs="Arial"/>
      <w:b/>
      <w:bCs/>
    </w:rPr>
  </w:style>
  <w:style w:type="paragraph" w:styleId="Heading4">
    <w:name w:val="heading 4"/>
    <w:basedOn w:val="Normal"/>
    <w:next w:val="Normal"/>
    <w:qFormat/>
    <w:rsid w:val="0037374B"/>
    <w:pPr>
      <w:keepNext/>
      <w:overflowPunct w:val="0"/>
      <w:autoSpaceDE w:val="0"/>
      <w:autoSpaceDN w:val="0"/>
      <w:adjustRightInd w:val="0"/>
      <w:textAlignment w:val="baseline"/>
      <w:outlineLvl w:val="3"/>
    </w:pPr>
    <w:rPr>
      <w:rFonts w:ascii="Arial" w:hAnsi="Arial"/>
      <w:b/>
      <w:szCs w:val="20"/>
      <w:lang w:eastAsia="en-GB"/>
    </w:rPr>
  </w:style>
  <w:style w:type="paragraph" w:styleId="Heading5">
    <w:name w:val="heading 5"/>
    <w:basedOn w:val="Normal"/>
    <w:next w:val="Normal"/>
    <w:qFormat/>
    <w:rsid w:val="0037374B"/>
    <w:pPr>
      <w:keepNext/>
      <w:overflowPunct w:val="0"/>
      <w:autoSpaceDE w:val="0"/>
      <w:autoSpaceDN w:val="0"/>
      <w:adjustRightInd w:val="0"/>
      <w:ind w:left="34"/>
      <w:textAlignment w:val="baseline"/>
      <w:outlineLvl w:val="4"/>
    </w:pPr>
    <w:rPr>
      <w:rFonts w:ascii="Arial" w:hAnsi="Arial"/>
      <w:b/>
      <w:color w:val="FF0000"/>
      <w:sz w:val="22"/>
      <w:szCs w:val="20"/>
      <w:lang w:eastAsia="en-GB"/>
    </w:rPr>
  </w:style>
  <w:style w:type="paragraph" w:styleId="Heading7">
    <w:name w:val="heading 7"/>
    <w:basedOn w:val="Normal"/>
    <w:next w:val="Normal"/>
    <w:qFormat/>
    <w:rsid w:val="0037374B"/>
    <w:pPr>
      <w:keepNext/>
      <w:overflowPunct w:val="0"/>
      <w:autoSpaceDE w:val="0"/>
      <w:autoSpaceDN w:val="0"/>
      <w:adjustRightInd w:val="0"/>
      <w:ind w:left="34"/>
      <w:jc w:val="both"/>
      <w:textAlignment w:val="baseline"/>
      <w:outlineLvl w:val="6"/>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374B"/>
    <w:rPr>
      <w:rFonts w:ascii="Arial" w:hAnsi="Arial"/>
      <w:szCs w:val="20"/>
    </w:rPr>
  </w:style>
  <w:style w:type="paragraph" w:styleId="BodyText2">
    <w:name w:val="Body Text 2"/>
    <w:basedOn w:val="Normal"/>
    <w:rsid w:val="0037374B"/>
    <w:pPr>
      <w:overflowPunct w:val="0"/>
      <w:autoSpaceDE w:val="0"/>
      <w:autoSpaceDN w:val="0"/>
      <w:adjustRightInd w:val="0"/>
      <w:ind w:left="1418" w:hanging="709"/>
      <w:jc w:val="both"/>
      <w:textAlignment w:val="baseline"/>
    </w:pPr>
    <w:rPr>
      <w:rFonts w:ascii="Arial" w:hAnsi="Arial"/>
      <w:sz w:val="22"/>
      <w:szCs w:val="20"/>
      <w:lang w:eastAsia="en-GB"/>
    </w:rPr>
  </w:style>
  <w:style w:type="paragraph" w:styleId="Footer">
    <w:name w:val="footer"/>
    <w:basedOn w:val="Normal"/>
    <w:link w:val="FooterChar"/>
    <w:uiPriority w:val="99"/>
    <w:rsid w:val="0037374B"/>
    <w:pPr>
      <w:tabs>
        <w:tab w:val="center" w:pos="4153"/>
        <w:tab w:val="right" w:pos="8306"/>
      </w:tabs>
    </w:pPr>
  </w:style>
  <w:style w:type="paragraph" w:styleId="BodyTextIndent3">
    <w:name w:val="Body Text Indent 3"/>
    <w:basedOn w:val="Normal"/>
    <w:rsid w:val="0037374B"/>
    <w:pPr>
      <w:overflowPunct w:val="0"/>
      <w:autoSpaceDE w:val="0"/>
      <w:autoSpaceDN w:val="0"/>
      <w:adjustRightInd w:val="0"/>
      <w:ind w:left="34"/>
      <w:jc w:val="both"/>
      <w:textAlignment w:val="baseline"/>
    </w:pPr>
    <w:rPr>
      <w:rFonts w:ascii="Arial" w:hAnsi="Arial"/>
      <w:sz w:val="22"/>
      <w:szCs w:val="20"/>
      <w:lang w:eastAsia="en-GB"/>
    </w:rPr>
  </w:style>
  <w:style w:type="character" w:styleId="Hyperlink">
    <w:name w:val="Hyperlink"/>
    <w:basedOn w:val="DefaultParagraphFont"/>
    <w:uiPriority w:val="99"/>
    <w:rsid w:val="0037374B"/>
    <w:rPr>
      <w:color w:val="0000FF"/>
      <w:u w:val="single"/>
    </w:rPr>
  </w:style>
  <w:style w:type="character" w:styleId="FollowedHyperlink">
    <w:name w:val="FollowedHyperlink"/>
    <w:basedOn w:val="DefaultParagraphFont"/>
    <w:rsid w:val="0037374B"/>
    <w:rPr>
      <w:color w:val="800080"/>
      <w:u w:val="single"/>
    </w:rPr>
  </w:style>
  <w:style w:type="paragraph" w:styleId="BodyText3">
    <w:name w:val="Body Text 3"/>
    <w:basedOn w:val="Normal"/>
    <w:rsid w:val="0037374B"/>
    <w:rPr>
      <w:rFonts w:ascii="Arial" w:hAnsi="Arial" w:cs="Arial"/>
      <w:sz w:val="20"/>
      <w:szCs w:val="20"/>
    </w:rPr>
  </w:style>
  <w:style w:type="paragraph" w:styleId="BodyTextIndent">
    <w:name w:val="Body Text Indent"/>
    <w:basedOn w:val="Normal"/>
    <w:link w:val="BodyTextIndentChar"/>
    <w:rsid w:val="0037374B"/>
    <w:pPr>
      <w:tabs>
        <w:tab w:val="num" w:pos="2160"/>
      </w:tabs>
      <w:ind w:left="-303"/>
    </w:pPr>
    <w:rPr>
      <w:rFonts w:ascii="Arial" w:hAnsi="Arial" w:cs="Arial"/>
      <w:szCs w:val="20"/>
    </w:rPr>
  </w:style>
  <w:style w:type="paragraph" w:customStyle="1" w:styleId="NumeralText">
    <w:name w:val="Numeral Text"/>
    <w:basedOn w:val="BodyTextIndent"/>
    <w:rsid w:val="0037374B"/>
    <w:pPr>
      <w:tabs>
        <w:tab w:val="clear" w:pos="2160"/>
      </w:tabs>
      <w:ind w:left="0"/>
    </w:pPr>
    <w:rPr>
      <w:i/>
      <w:iCs/>
    </w:rPr>
  </w:style>
  <w:style w:type="paragraph" w:styleId="Header">
    <w:name w:val="header"/>
    <w:basedOn w:val="Normal"/>
    <w:rsid w:val="0037374B"/>
    <w:pPr>
      <w:tabs>
        <w:tab w:val="center" w:pos="4153"/>
        <w:tab w:val="right" w:pos="8306"/>
      </w:tabs>
    </w:pPr>
  </w:style>
  <w:style w:type="paragraph" w:styleId="Caption">
    <w:name w:val="caption"/>
    <w:basedOn w:val="Normal"/>
    <w:next w:val="Normal"/>
    <w:uiPriority w:val="35"/>
    <w:qFormat/>
    <w:rsid w:val="0037374B"/>
    <w:rPr>
      <w:b/>
      <w:bCs/>
      <w:sz w:val="34"/>
      <w:szCs w:val="20"/>
    </w:rPr>
  </w:style>
  <w:style w:type="paragraph" w:styleId="FootnoteText">
    <w:name w:val="footnote text"/>
    <w:basedOn w:val="Normal"/>
    <w:semiHidden/>
    <w:rsid w:val="0037374B"/>
    <w:rPr>
      <w:sz w:val="20"/>
      <w:szCs w:val="20"/>
    </w:rPr>
  </w:style>
  <w:style w:type="character" w:styleId="FootnoteReference">
    <w:name w:val="footnote reference"/>
    <w:basedOn w:val="DefaultParagraphFont"/>
    <w:semiHidden/>
    <w:rsid w:val="0037374B"/>
    <w:rPr>
      <w:vertAlign w:val="superscript"/>
    </w:rPr>
  </w:style>
  <w:style w:type="paragraph" w:styleId="BalloonText">
    <w:name w:val="Balloon Text"/>
    <w:basedOn w:val="Normal"/>
    <w:semiHidden/>
    <w:rsid w:val="009D736A"/>
    <w:rPr>
      <w:rFonts w:ascii="Tahoma" w:hAnsi="Tahoma" w:cs="Tahoma"/>
      <w:sz w:val="16"/>
      <w:szCs w:val="16"/>
    </w:rPr>
  </w:style>
  <w:style w:type="character" w:customStyle="1" w:styleId="BodyTextIndentChar">
    <w:name w:val="Body Text Indent Char"/>
    <w:basedOn w:val="DefaultParagraphFont"/>
    <w:link w:val="BodyTextIndent"/>
    <w:semiHidden/>
    <w:locked/>
    <w:rsid w:val="00DE278E"/>
    <w:rPr>
      <w:rFonts w:ascii="Arial" w:hAnsi="Arial" w:cs="Arial"/>
      <w:sz w:val="24"/>
      <w:lang w:val="en-GB" w:eastAsia="en-US" w:bidi="ar-SA"/>
    </w:rPr>
  </w:style>
  <w:style w:type="character" w:styleId="Strong">
    <w:name w:val="Strong"/>
    <w:basedOn w:val="DefaultParagraphFont"/>
    <w:uiPriority w:val="22"/>
    <w:qFormat/>
    <w:rsid w:val="008B7CA5"/>
    <w:rPr>
      <w:b/>
      <w:bCs/>
    </w:rPr>
  </w:style>
  <w:style w:type="paragraph" w:customStyle="1" w:styleId="Default">
    <w:name w:val="Default"/>
    <w:rsid w:val="00206C3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57F3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4F75C3"/>
    <w:rPr>
      <w:sz w:val="16"/>
      <w:szCs w:val="16"/>
    </w:rPr>
  </w:style>
  <w:style w:type="paragraph" w:styleId="CommentText">
    <w:name w:val="annotation text"/>
    <w:basedOn w:val="Normal"/>
    <w:link w:val="CommentTextChar"/>
    <w:rsid w:val="004F75C3"/>
    <w:rPr>
      <w:sz w:val="20"/>
      <w:szCs w:val="20"/>
    </w:rPr>
  </w:style>
  <w:style w:type="character" w:customStyle="1" w:styleId="CommentTextChar">
    <w:name w:val="Comment Text Char"/>
    <w:basedOn w:val="DefaultParagraphFont"/>
    <w:link w:val="CommentText"/>
    <w:rsid w:val="004F75C3"/>
    <w:rPr>
      <w:lang w:eastAsia="en-US"/>
    </w:rPr>
  </w:style>
  <w:style w:type="paragraph" w:styleId="CommentSubject">
    <w:name w:val="annotation subject"/>
    <w:basedOn w:val="CommentText"/>
    <w:next w:val="CommentText"/>
    <w:link w:val="CommentSubjectChar"/>
    <w:rsid w:val="004F75C3"/>
    <w:rPr>
      <w:b/>
      <w:bCs/>
    </w:rPr>
  </w:style>
  <w:style w:type="character" w:customStyle="1" w:styleId="CommentSubjectChar">
    <w:name w:val="Comment Subject Char"/>
    <w:basedOn w:val="CommentTextChar"/>
    <w:link w:val="CommentSubject"/>
    <w:rsid w:val="004F75C3"/>
    <w:rPr>
      <w:b/>
      <w:bCs/>
      <w:lang w:eastAsia="en-US"/>
    </w:rPr>
  </w:style>
  <w:style w:type="paragraph" w:styleId="Revision">
    <w:name w:val="Revision"/>
    <w:hidden/>
    <w:uiPriority w:val="99"/>
    <w:semiHidden/>
    <w:rsid w:val="00F937CB"/>
    <w:rPr>
      <w:sz w:val="24"/>
      <w:szCs w:val="24"/>
      <w:lang w:eastAsia="en-US"/>
    </w:rPr>
  </w:style>
  <w:style w:type="character" w:customStyle="1" w:styleId="FooterChar">
    <w:name w:val="Footer Char"/>
    <w:basedOn w:val="DefaultParagraphFont"/>
    <w:link w:val="Footer"/>
    <w:uiPriority w:val="99"/>
    <w:rsid w:val="00607858"/>
    <w:rPr>
      <w:sz w:val="24"/>
      <w:szCs w:val="24"/>
      <w:lang w:eastAsia="en-US"/>
    </w:rPr>
  </w:style>
  <w:style w:type="character" w:customStyle="1" w:styleId="UnresolvedMention1">
    <w:name w:val="Unresolved Mention1"/>
    <w:basedOn w:val="DefaultParagraphFont"/>
    <w:uiPriority w:val="99"/>
    <w:semiHidden/>
    <w:unhideWhenUsed/>
    <w:rsid w:val="0069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4968">
      <w:bodyDiv w:val="1"/>
      <w:marLeft w:val="0"/>
      <w:marRight w:val="0"/>
      <w:marTop w:val="0"/>
      <w:marBottom w:val="0"/>
      <w:divBdr>
        <w:top w:val="none" w:sz="0" w:space="0" w:color="auto"/>
        <w:left w:val="none" w:sz="0" w:space="0" w:color="auto"/>
        <w:bottom w:val="none" w:sz="0" w:space="0" w:color="auto"/>
        <w:right w:val="none" w:sz="0" w:space="0" w:color="auto"/>
      </w:divBdr>
    </w:div>
    <w:div w:id="1513255166">
      <w:bodyDiv w:val="1"/>
      <w:marLeft w:val="0"/>
      <w:marRight w:val="0"/>
      <w:marTop w:val="0"/>
      <w:marBottom w:val="0"/>
      <w:divBdr>
        <w:top w:val="none" w:sz="0" w:space="0" w:color="auto"/>
        <w:left w:val="none" w:sz="0" w:space="0" w:color="auto"/>
        <w:bottom w:val="none" w:sz="0" w:space="0" w:color="auto"/>
        <w:right w:val="none" w:sz="0" w:space="0" w:color="auto"/>
      </w:divBdr>
    </w:div>
    <w:div w:id="1713841794">
      <w:bodyDiv w:val="1"/>
      <w:marLeft w:val="0"/>
      <w:marRight w:val="0"/>
      <w:marTop w:val="0"/>
      <w:marBottom w:val="0"/>
      <w:divBdr>
        <w:top w:val="none" w:sz="0" w:space="0" w:color="auto"/>
        <w:left w:val="none" w:sz="0" w:space="0" w:color="auto"/>
        <w:bottom w:val="none" w:sz="0" w:space="0" w:color="auto"/>
        <w:right w:val="none" w:sz="0" w:space="0" w:color="auto"/>
      </w:divBdr>
    </w:div>
    <w:div w:id="1730886053">
      <w:bodyDiv w:val="1"/>
      <w:marLeft w:val="0"/>
      <w:marRight w:val="0"/>
      <w:marTop w:val="0"/>
      <w:marBottom w:val="0"/>
      <w:divBdr>
        <w:top w:val="none" w:sz="0" w:space="0" w:color="auto"/>
        <w:left w:val="none" w:sz="0" w:space="0" w:color="auto"/>
        <w:bottom w:val="none" w:sz="0" w:space="0" w:color="auto"/>
        <w:right w:val="none" w:sz="0" w:space="0" w:color="auto"/>
      </w:divBdr>
    </w:div>
    <w:div w:id="20164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eneration@bridge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subsidy-control-regi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EF64-B830-4059-9946-76556963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6879</Words>
  <Characters>37004</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Commercial Property Improvement support scheme – Guidelines for applicant</vt:lpstr>
    </vt:vector>
  </TitlesOfParts>
  <Company>Rhondda Cynon Taff CBC</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Property Improvement support scheme – Guidelines for applicant</dc:title>
  <dc:creator>philly1</dc:creator>
  <cp:lastModifiedBy>Hannah Sinclair</cp:lastModifiedBy>
  <cp:revision>5</cp:revision>
  <cp:lastPrinted>2017-10-05T10:48:00Z</cp:lastPrinted>
  <dcterms:created xsi:type="dcterms:W3CDTF">2023-07-14T07:17:00Z</dcterms:created>
  <dcterms:modified xsi:type="dcterms:W3CDTF">2023-07-19T15:49:00Z</dcterms:modified>
</cp:coreProperties>
</file>